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9E5CB" w14:textId="7F33C83A" w:rsidR="00740D64" w:rsidRDefault="0038396F" w:rsidP="00740D64">
      <w:pPr>
        <w:spacing w:after="40" w:line="240" w:lineRule="exact"/>
      </w:pPr>
      <w:r>
        <w:t xml:space="preserve"> </w:t>
      </w:r>
    </w:p>
    <w:p w14:paraId="05A1A3FF" w14:textId="5AB33B6A" w:rsidR="00740D64" w:rsidRDefault="00740D64" w:rsidP="00740D64">
      <w:pPr>
        <w:ind w:left="3680" w:right="3680"/>
        <w:rPr>
          <w:sz w:val="2"/>
        </w:rPr>
      </w:pPr>
      <w:r>
        <w:rPr>
          <w:noProof/>
        </w:rPr>
        <w:drawing>
          <wp:inline distT="0" distB="0" distL="0" distR="0" wp14:anchorId="54F5FFF9" wp14:editId="2E42FB66">
            <wp:extent cx="1466215" cy="966470"/>
            <wp:effectExtent l="0" t="0" r="635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15" cy="96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D1BDF" w14:textId="77777777" w:rsidR="00740D64" w:rsidRDefault="00740D64" w:rsidP="00740D64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740D64" w14:paraId="1988014D" w14:textId="77777777" w:rsidTr="0070530A">
        <w:tc>
          <w:tcPr>
            <w:tcW w:w="9620" w:type="dxa"/>
            <w:shd w:val="clear" w:color="auto" w:fill="33303D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8C2F042" w14:textId="2DD27B2F" w:rsidR="00740D64" w:rsidRDefault="00740D64" w:rsidP="00151A46">
            <w:pPr>
              <w:spacing w:before="0" w:after="0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CADRE DE REPONSE</w:t>
            </w:r>
          </w:p>
        </w:tc>
      </w:tr>
    </w:tbl>
    <w:p w14:paraId="11A69AFA" w14:textId="77777777" w:rsidR="00740D64" w:rsidRDefault="00740D64" w:rsidP="00740D64">
      <w:pPr>
        <w:spacing w:line="240" w:lineRule="exact"/>
      </w:pPr>
      <w:r>
        <w:t xml:space="preserve"> </w:t>
      </w:r>
    </w:p>
    <w:p w14:paraId="3F941E8B" w14:textId="77777777" w:rsidR="00740D64" w:rsidRDefault="00740D64" w:rsidP="00740D64">
      <w:pPr>
        <w:spacing w:line="240" w:lineRule="exact"/>
      </w:pPr>
    </w:p>
    <w:p w14:paraId="30649D67" w14:textId="7ECC7E8E" w:rsidR="00740D64" w:rsidRDefault="00740D64" w:rsidP="00740D64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</w:p>
    <w:p w14:paraId="01E5CE90" w14:textId="77777777" w:rsidR="00740D64" w:rsidRDefault="00740D64" w:rsidP="00740D64">
      <w:pPr>
        <w:spacing w:line="240" w:lineRule="exact"/>
      </w:pPr>
    </w:p>
    <w:p w14:paraId="6832104D" w14:textId="77777777" w:rsidR="00740D64" w:rsidRDefault="00740D64" w:rsidP="00740D64">
      <w:pPr>
        <w:spacing w:line="240" w:lineRule="exact"/>
      </w:pPr>
    </w:p>
    <w:p w14:paraId="3DB5B458" w14:textId="77777777" w:rsidR="00740D64" w:rsidRDefault="00740D64" w:rsidP="00740D64">
      <w:pPr>
        <w:spacing w:line="240" w:lineRule="exact"/>
      </w:pPr>
    </w:p>
    <w:p w14:paraId="7ED4749F" w14:textId="77777777" w:rsidR="00740D64" w:rsidRDefault="00740D64" w:rsidP="00740D64">
      <w:pPr>
        <w:spacing w:after="18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260"/>
        <w:gridCol w:w="7100"/>
        <w:gridCol w:w="1260"/>
      </w:tblGrid>
      <w:tr w:rsidR="00740D64" w14:paraId="76C33629" w14:textId="77777777" w:rsidTr="0070530A">
        <w:trPr>
          <w:trHeight w:val="954"/>
        </w:trPr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B041A" w14:textId="77777777" w:rsidR="00740D64" w:rsidRDefault="00740D64" w:rsidP="0070530A">
            <w:pPr>
              <w:rPr>
                <w:sz w:val="2"/>
              </w:rPr>
            </w:pPr>
          </w:p>
        </w:tc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6B293B86" w14:textId="2D7CD4F8" w:rsidR="00740D64" w:rsidRDefault="000E442D" w:rsidP="00151A46">
            <w:pPr>
              <w:spacing w:before="0" w:after="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Développement et fabrication de convertisseurs multi-active bridge (1 prototype + 9 </w:t>
            </w:r>
            <w:r w:rsidR="000630C4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préséries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)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D7AF8" w14:textId="77777777" w:rsidR="00740D64" w:rsidRDefault="00740D64" w:rsidP="0070530A">
            <w:pPr>
              <w:rPr>
                <w:sz w:val="2"/>
              </w:rPr>
            </w:pPr>
          </w:p>
        </w:tc>
      </w:tr>
      <w:tr w:rsidR="00740D64" w14:paraId="6F561708" w14:textId="77777777" w:rsidTr="0070530A">
        <w:trPr>
          <w:trHeight w:val="352"/>
        </w:trPr>
        <w:tc>
          <w:tcPr>
            <w:tcW w:w="962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48573" w14:textId="77777777" w:rsidR="00740D64" w:rsidRDefault="00740D64" w:rsidP="0070530A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1C15E2DD" w14:textId="4D933B98" w:rsidR="00740D64" w:rsidRDefault="001D305B" w:rsidP="001D305B">
            <w:pPr>
              <w:shd w:val="clear" w:color="auto" w:fill="E0DFE6"/>
              <w:spacing w:after="0"/>
              <w:ind w:left="1259" w:right="1140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Les candidats sont invités à compléter le présent document :</w:t>
            </w:r>
          </w:p>
          <w:p w14:paraId="246221F8" w14:textId="3BD498AD" w:rsidR="001D305B" w:rsidRPr="001D305B" w:rsidRDefault="001D305B" w:rsidP="001D305B">
            <w:pPr>
              <w:pStyle w:val="Paragraphedeliste"/>
              <w:numPr>
                <w:ilvl w:val="0"/>
                <w:numId w:val="4"/>
              </w:numPr>
              <w:shd w:val="clear" w:color="auto" w:fill="E0DFE6"/>
              <w:spacing w:before="0"/>
              <w:ind w:right="1140"/>
              <w:rPr>
                <w:rFonts w:ascii="Trebuchet MS" w:eastAsia="Trebuchet MS" w:hAnsi="Trebuchet MS" w:cs="Trebuchet MS"/>
                <w:color w:val="000000"/>
              </w:rPr>
            </w:pPr>
            <w:r w:rsidRPr="001D305B">
              <w:rPr>
                <w:rFonts w:ascii="Trebuchet MS" w:eastAsia="Trebuchet MS" w:hAnsi="Trebuchet MS" w:cs="Trebuchet MS"/>
                <w:color w:val="000000"/>
              </w:rPr>
              <w:t>Les parties 1 et 2 serviront à l’établissement de l’acte d’engagement auprès de l’attributaire pressenti du marché</w:t>
            </w:r>
          </w:p>
          <w:p w14:paraId="7D8F369C" w14:textId="3BE16876" w:rsidR="001D305B" w:rsidRPr="001D305B" w:rsidRDefault="001D305B" w:rsidP="001D305B">
            <w:pPr>
              <w:pStyle w:val="Paragraphedeliste"/>
              <w:numPr>
                <w:ilvl w:val="0"/>
                <w:numId w:val="4"/>
              </w:numPr>
              <w:shd w:val="clear" w:color="auto" w:fill="E0DFE6"/>
              <w:ind w:right="1140"/>
              <w:rPr>
                <w:rFonts w:ascii="Trebuchet MS" w:eastAsia="Trebuchet MS" w:hAnsi="Trebuchet MS" w:cs="Trebuchet MS"/>
                <w:color w:val="000000"/>
              </w:rPr>
            </w:pPr>
            <w:r w:rsidRPr="001D305B">
              <w:rPr>
                <w:rFonts w:ascii="Trebuchet MS" w:eastAsia="Trebuchet MS" w:hAnsi="Trebuchet MS" w:cs="Trebuchet MS"/>
                <w:color w:val="000000"/>
              </w:rPr>
              <w:t>La partie 3 sera contractualisée en tant que mémoire technique en cas d’obtention du marché.</w:t>
            </w:r>
          </w:p>
          <w:p w14:paraId="3A01BA55" w14:textId="76FC8FC6" w:rsidR="00740D64" w:rsidRDefault="00740D64" w:rsidP="0070530A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</w:tc>
      </w:tr>
      <w:tr w:rsidR="00740D64" w14:paraId="2CE8BF4C" w14:textId="77777777" w:rsidTr="0070530A">
        <w:trPr>
          <w:trHeight w:val="470"/>
        </w:trPr>
        <w:tc>
          <w:tcPr>
            <w:tcW w:w="962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E8B09" w14:textId="77777777" w:rsidR="00740D64" w:rsidRDefault="00740D64" w:rsidP="0070530A"/>
        </w:tc>
      </w:tr>
    </w:tbl>
    <w:p w14:paraId="527FB7D0" w14:textId="77777777" w:rsidR="00740D64" w:rsidRPr="002D118C" w:rsidRDefault="00740D64" w:rsidP="00740D64">
      <w:pPr>
        <w:spacing w:line="240" w:lineRule="exact"/>
        <w:jc w:val="center"/>
        <w:rPr>
          <w:rFonts w:ascii="Trebuchet MS" w:eastAsia="Trebuchet MS" w:hAnsi="Trebuchet MS" w:cs="Trebuchet MS"/>
          <w:color w:val="FF0000"/>
          <w:u w:val="single"/>
        </w:rPr>
      </w:pPr>
    </w:p>
    <w:p w14:paraId="23B902B2" w14:textId="77777777" w:rsidR="00197FA2" w:rsidRPr="00A455E6" w:rsidRDefault="00197FA2" w:rsidP="00197FA2">
      <w:pPr>
        <w:spacing w:line="240" w:lineRule="exact"/>
        <w:rPr>
          <w:sz w:val="22"/>
          <w:szCs w:val="22"/>
        </w:rPr>
      </w:pPr>
    </w:p>
    <w:p w14:paraId="0BA93471" w14:textId="1B0A3EA8" w:rsidR="00197FA2" w:rsidRPr="00A455E6" w:rsidRDefault="00197FA2" w:rsidP="00197FA2">
      <w:pPr>
        <w:spacing w:before="80" w:after="20"/>
        <w:ind w:left="1800" w:right="1700"/>
        <w:jc w:val="center"/>
        <w:rPr>
          <w:rFonts w:ascii="Trebuchet MS" w:eastAsia="Trebuchet MS" w:hAnsi="Trebuchet MS" w:cs="Trebuchet MS"/>
          <w:b/>
          <w:bCs/>
          <w:color w:val="000000"/>
          <w:sz w:val="22"/>
          <w:szCs w:val="22"/>
        </w:rPr>
      </w:pPr>
      <w:bookmarkStart w:id="0" w:name="_Hlk180151498"/>
      <w:r w:rsidRPr="00A455E6">
        <w:rPr>
          <w:rFonts w:ascii="Trebuchet MS" w:eastAsia="Trebuchet MS" w:hAnsi="Trebuchet MS" w:cs="Trebuchet MS"/>
          <w:b/>
          <w:bCs/>
          <w:color w:val="000000"/>
          <w:sz w:val="22"/>
          <w:szCs w:val="22"/>
        </w:rPr>
        <w:t>N° de consultation : 2</w:t>
      </w:r>
      <w:r w:rsidR="000E442D">
        <w:rPr>
          <w:rFonts w:ascii="Trebuchet MS" w:eastAsia="Trebuchet MS" w:hAnsi="Trebuchet MS" w:cs="Trebuchet MS"/>
          <w:b/>
          <w:bCs/>
          <w:color w:val="000000"/>
          <w:sz w:val="22"/>
          <w:szCs w:val="22"/>
        </w:rPr>
        <w:t>5</w:t>
      </w:r>
      <w:r w:rsidRPr="00A455E6">
        <w:rPr>
          <w:rFonts w:ascii="Trebuchet MS" w:eastAsia="Trebuchet MS" w:hAnsi="Trebuchet MS" w:cs="Trebuchet MS"/>
          <w:b/>
          <w:bCs/>
          <w:color w:val="000000"/>
          <w:sz w:val="22"/>
          <w:szCs w:val="22"/>
        </w:rPr>
        <w:t>FS</w:t>
      </w:r>
      <w:r w:rsidR="000E442D">
        <w:rPr>
          <w:rFonts w:ascii="Trebuchet MS" w:eastAsia="Trebuchet MS" w:hAnsi="Trebuchet MS" w:cs="Trebuchet MS"/>
          <w:b/>
          <w:bCs/>
          <w:color w:val="000000"/>
          <w:sz w:val="22"/>
          <w:szCs w:val="22"/>
        </w:rPr>
        <w:t>M041</w:t>
      </w:r>
    </w:p>
    <w:p w14:paraId="754D9B5B" w14:textId="77777777" w:rsidR="00197FA2" w:rsidRDefault="00197FA2" w:rsidP="00197FA2">
      <w:pPr>
        <w:spacing w:line="240" w:lineRule="exact"/>
      </w:pPr>
    </w:p>
    <w:bookmarkEnd w:id="0"/>
    <w:p w14:paraId="19B9485C" w14:textId="77777777" w:rsidR="00740D64" w:rsidRDefault="00740D64" w:rsidP="00740D64">
      <w:pPr>
        <w:spacing w:line="240" w:lineRule="exact"/>
        <w:jc w:val="center"/>
      </w:pPr>
    </w:p>
    <w:p w14:paraId="4549F61D" w14:textId="77777777" w:rsidR="00740D64" w:rsidRDefault="00740D64" w:rsidP="00A455E6">
      <w:pPr>
        <w:spacing w:after="0"/>
        <w:jc w:val="center"/>
      </w:pPr>
    </w:p>
    <w:p w14:paraId="3A172A88" w14:textId="77777777" w:rsidR="00A455E6" w:rsidRPr="000E442D" w:rsidRDefault="00A455E6" w:rsidP="00A455E6">
      <w:pPr>
        <w:spacing w:before="0" w:after="0"/>
        <w:jc w:val="center"/>
        <w:rPr>
          <w:rFonts w:ascii="Trebuchet MS" w:eastAsia="Trebuchet MS" w:hAnsi="Trebuchet MS" w:cs="Trebuchet MS"/>
          <w:b/>
          <w:bCs/>
          <w:sz w:val="24"/>
        </w:rPr>
      </w:pPr>
      <w:r w:rsidRPr="000E442D">
        <w:rPr>
          <w:rFonts w:ascii="Trebuchet MS" w:eastAsia="Trebuchet MS" w:hAnsi="Trebuchet MS" w:cs="Trebuchet MS"/>
          <w:b/>
          <w:bCs/>
          <w:sz w:val="24"/>
        </w:rPr>
        <w:t>Université Grenoble Alpes</w:t>
      </w:r>
    </w:p>
    <w:p w14:paraId="3C7FADB3" w14:textId="77777777" w:rsidR="000E442D" w:rsidRPr="000E442D" w:rsidRDefault="000E442D" w:rsidP="000E442D">
      <w:pPr>
        <w:pStyle w:val="ParagrapheIndent2"/>
        <w:spacing w:line="232" w:lineRule="exact"/>
        <w:jc w:val="center"/>
        <w:rPr>
          <w:color w:val="000000"/>
          <w:sz w:val="24"/>
          <w:lang w:val="fr-FR"/>
        </w:rPr>
      </w:pPr>
      <w:bookmarkStart w:id="1" w:name="_Hlk210750581"/>
      <w:r w:rsidRPr="000E442D">
        <w:rPr>
          <w:color w:val="000000"/>
          <w:sz w:val="24"/>
          <w:lang w:val="fr-FR"/>
        </w:rPr>
        <w:t>G2ELAB</w:t>
      </w:r>
    </w:p>
    <w:p w14:paraId="0937728A" w14:textId="77777777" w:rsidR="000E442D" w:rsidRPr="000E442D" w:rsidRDefault="000E442D" w:rsidP="000E442D">
      <w:pPr>
        <w:pStyle w:val="ParagrapheIndent2"/>
        <w:spacing w:line="232" w:lineRule="exact"/>
        <w:jc w:val="center"/>
        <w:rPr>
          <w:color w:val="000000"/>
          <w:sz w:val="24"/>
          <w:lang w:val="fr-FR"/>
        </w:rPr>
      </w:pPr>
      <w:proofErr w:type="spellStart"/>
      <w:r w:rsidRPr="000E442D">
        <w:rPr>
          <w:color w:val="000000"/>
          <w:sz w:val="24"/>
          <w:lang w:val="fr-FR"/>
        </w:rPr>
        <w:t>Bâtiment.GreEn</w:t>
      </w:r>
      <w:proofErr w:type="spellEnd"/>
      <w:r w:rsidRPr="000E442D">
        <w:rPr>
          <w:color w:val="000000"/>
          <w:sz w:val="24"/>
          <w:lang w:val="fr-FR"/>
        </w:rPr>
        <w:t>-ER</w:t>
      </w:r>
    </w:p>
    <w:p w14:paraId="2F31C8B0" w14:textId="77777777" w:rsidR="000E442D" w:rsidRPr="000E442D" w:rsidRDefault="000E442D" w:rsidP="000E442D">
      <w:pPr>
        <w:pStyle w:val="ParagrapheIndent2"/>
        <w:spacing w:line="232" w:lineRule="exact"/>
        <w:jc w:val="center"/>
        <w:rPr>
          <w:color w:val="000000"/>
          <w:sz w:val="24"/>
          <w:lang w:val="fr-FR"/>
        </w:rPr>
      </w:pPr>
      <w:r w:rsidRPr="000E442D">
        <w:rPr>
          <w:color w:val="000000"/>
          <w:sz w:val="24"/>
          <w:lang w:val="fr-FR"/>
        </w:rPr>
        <w:t>21 Avenue des Martyrs</w:t>
      </w:r>
    </w:p>
    <w:p w14:paraId="23ECD664" w14:textId="77777777" w:rsidR="000E442D" w:rsidRPr="000E442D" w:rsidRDefault="000E442D" w:rsidP="000E442D">
      <w:pPr>
        <w:pStyle w:val="ParagrapheIndent2"/>
        <w:spacing w:line="232" w:lineRule="exact"/>
        <w:jc w:val="center"/>
        <w:rPr>
          <w:color w:val="000000"/>
          <w:sz w:val="24"/>
          <w:lang w:val="fr-FR"/>
        </w:rPr>
      </w:pPr>
      <w:r w:rsidRPr="000E442D">
        <w:rPr>
          <w:color w:val="000000"/>
          <w:sz w:val="24"/>
          <w:lang w:val="fr-FR"/>
        </w:rPr>
        <w:t>38000 Grenoble</w:t>
      </w:r>
    </w:p>
    <w:bookmarkEnd w:id="1"/>
    <w:p w14:paraId="19BD1A91" w14:textId="34BC7274" w:rsidR="00A455E6" w:rsidRPr="000E442D" w:rsidRDefault="00A455E6" w:rsidP="000E442D">
      <w:pPr>
        <w:spacing w:before="0" w:after="0"/>
        <w:jc w:val="center"/>
        <w:rPr>
          <w:color w:val="000000"/>
          <w:sz w:val="24"/>
        </w:rPr>
      </w:pPr>
    </w:p>
    <w:p w14:paraId="06B0F942" w14:textId="77777777" w:rsidR="00A455E6" w:rsidRPr="000E442D" w:rsidRDefault="00A455E6" w:rsidP="00A455E6">
      <w:pPr>
        <w:tabs>
          <w:tab w:val="left" w:pos="4185"/>
        </w:tabs>
        <w:spacing w:after="0"/>
        <w:jc w:val="center"/>
        <w:rPr>
          <w:rFonts w:ascii="Trebuchet MS" w:eastAsia="Trebuchet MS" w:hAnsi="Trebuchet MS" w:cs="Trebuchet MS"/>
          <w:color w:val="000000"/>
          <w:sz w:val="24"/>
        </w:rPr>
      </w:pPr>
    </w:p>
    <w:p w14:paraId="4E56FE84" w14:textId="77777777" w:rsidR="00A455E6" w:rsidRPr="000E442D" w:rsidRDefault="00A455E6" w:rsidP="00A455E6">
      <w:pPr>
        <w:tabs>
          <w:tab w:val="left" w:pos="4290"/>
        </w:tabs>
        <w:spacing w:after="0"/>
        <w:jc w:val="center"/>
        <w:rPr>
          <w:rFonts w:ascii="Trebuchet MS" w:eastAsia="Trebuchet MS" w:hAnsi="Trebuchet MS" w:cs="Trebuchet MS"/>
          <w:color w:val="000000"/>
          <w:sz w:val="24"/>
        </w:rPr>
      </w:pPr>
    </w:p>
    <w:p w14:paraId="29B7EF00" w14:textId="36571193" w:rsidR="00A455E6" w:rsidRDefault="00A455E6" w:rsidP="00740D64">
      <w:pPr>
        <w:jc w:val="center"/>
        <w:sectPr w:rsidR="00A455E6" w:rsidSect="007F527B">
          <w:footerReference w:type="default" r:id="rId9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1B496530" w14:textId="468FDF12" w:rsidR="00740D64" w:rsidRPr="00297DA2" w:rsidRDefault="00615DD2" w:rsidP="00297DA2">
      <w:pPr>
        <w:pStyle w:val="Titre1"/>
      </w:pPr>
      <w:r w:rsidRPr="002646F1">
        <w:lastRenderedPageBreak/>
        <w:t xml:space="preserve">I - </w:t>
      </w:r>
      <w:r w:rsidR="00740D64" w:rsidRPr="002646F1">
        <w:t>PARTIE ADMINISTRATIVE</w:t>
      </w:r>
    </w:p>
    <w:p w14:paraId="5F438C69" w14:textId="0C4F709B" w:rsidR="0006156B" w:rsidRDefault="000630C4" w:rsidP="00FE67C2">
      <w:pPr>
        <w:pStyle w:val="Titre3"/>
        <w:spacing w:before="240"/>
      </w:pPr>
      <w:sdt>
        <w:sdtPr>
          <w:id w:val="-862898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FE67C2">
        <w:t xml:space="preserve"> </w:t>
      </w:r>
      <w:r w:rsidR="0006156B">
        <w:t>Candidature unique (sans co-traitance)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740D64" w:rsidRPr="002646F1" w14:paraId="179016A3" w14:textId="77777777" w:rsidTr="001A0873">
        <w:tc>
          <w:tcPr>
            <w:tcW w:w="10456" w:type="dxa"/>
            <w:shd w:val="clear" w:color="auto" w:fill="E0DFE6"/>
          </w:tcPr>
          <w:p w14:paraId="05DA021F" w14:textId="77729741" w:rsidR="00740D64" w:rsidRPr="002646F1" w:rsidRDefault="00740D64" w:rsidP="0006156B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Nom du candidat unique</w:t>
            </w:r>
          </w:p>
        </w:tc>
      </w:tr>
      <w:tr w:rsidR="00740D64" w:rsidRPr="002646F1" w14:paraId="46194E95" w14:textId="77777777" w:rsidTr="00615DD2">
        <w:trPr>
          <w:trHeight w:val="156"/>
        </w:trPr>
        <w:tc>
          <w:tcPr>
            <w:tcW w:w="10456" w:type="dxa"/>
            <w:vAlign w:val="center"/>
          </w:tcPr>
          <w:p w14:paraId="0DC1279C" w14:textId="77777777" w:rsidR="00740D64" w:rsidRPr="002646F1" w:rsidRDefault="00740D64" w:rsidP="00615DD2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2E499BB9" w14:textId="4464352C" w:rsidR="001A0873" w:rsidRPr="002646F1" w:rsidRDefault="001A0873" w:rsidP="001729F6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1A0873" w:rsidRPr="002646F1" w14:paraId="7D2A183E" w14:textId="77777777" w:rsidTr="001A0873">
        <w:tc>
          <w:tcPr>
            <w:tcW w:w="10456" w:type="dxa"/>
            <w:shd w:val="clear" w:color="auto" w:fill="E0DFE6"/>
          </w:tcPr>
          <w:p w14:paraId="252E52C5" w14:textId="07722B61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1A0873" w:rsidRPr="002646F1" w14:paraId="041C1EA6" w14:textId="77777777" w:rsidTr="001A0873">
        <w:trPr>
          <w:trHeight w:val="650"/>
        </w:trPr>
        <w:tc>
          <w:tcPr>
            <w:tcW w:w="10456" w:type="dxa"/>
            <w:vAlign w:val="center"/>
          </w:tcPr>
          <w:p w14:paraId="52F10A11" w14:textId="2AC8CDAA" w:rsidR="00314B0E" w:rsidRPr="002646F1" w:rsidRDefault="00314B0E" w:rsidP="00314B0E">
            <w:pPr>
              <w:jc w:val="center"/>
              <w:rPr>
                <w:rFonts w:cs="Arial"/>
              </w:rPr>
            </w:pPr>
          </w:p>
        </w:tc>
      </w:tr>
    </w:tbl>
    <w:p w14:paraId="6BF9CB75" w14:textId="77777777" w:rsidR="00615DD2" w:rsidRPr="002646F1" w:rsidRDefault="00615DD2" w:rsidP="00920859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1A0873" w:rsidRPr="002646F1" w14:paraId="208D3E75" w14:textId="77777777" w:rsidTr="001A0873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0A9D3712" w14:textId="4C065D25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76AE8766" w14:textId="4D0957F4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1A0873" w:rsidRPr="002646F1" w14:paraId="193C280B" w14:textId="77777777" w:rsidTr="00615DD2">
        <w:trPr>
          <w:trHeight w:val="134"/>
        </w:trPr>
        <w:tc>
          <w:tcPr>
            <w:tcW w:w="5228" w:type="dxa"/>
            <w:shd w:val="clear" w:color="auto" w:fill="auto"/>
            <w:vAlign w:val="center"/>
          </w:tcPr>
          <w:p w14:paraId="52614858" w14:textId="77777777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shd w:val="clear" w:color="auto" w:fill="auto"/>
            <w:vAlign w:val="center"/>
          </w:tcPr>
          <w:p w14:paraId="0A87DD29" w14:textId="5BA7E0A0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</w:tr>
    </w:tbl>
    <w:p w14:paraId="67CEB6FE" w14:textId="6239B0E4" w:rsidR="001A0873" w:rsidRPr="002646F1" w:rsidRDefault="001A0873" w:rsidP="00920859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1A0873" w:rsidRPr="002646F1" w14:paraId="52470200" w14:textId="77777777" w:rsidTr="001A0873">
        <w:tc>
          <w:tcPr>
            <w:tcW w:w="10456" w:type="dxa"/>
            <w:shd w:val="clear" w:color="auto" w:fill="E0DFE6"/>
          </w:tcPr>
          <w:p w14:paraId="707BA3C7" w14:textId="6E6D3ADD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1A0873" w:rsidRPr="002646F1" w14:paraId="5EE04764" w14:textId="77777777" w:rsidTr="00615DD2">
        <w:trPr>
          <w:trHeight w:val="64"/>
        </w:trPr>
        <w:tc>
          <w:tcPr>
            <w:tcW w:w="10456" w:type="dxa"/>
            <w:vAlign w:val="center"/>
          </w:tcPr>
          <w:p w14:paraId="0924ABD2" w14:textId="5844294E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</w:tr>
    </w:tbl>
    <w:p w14:paraId="24405FBF" w14:textId="0130C92F" w:rsidR="0006156B" w:rsidRDefault="000630C4" w:rsidP="00FE67C2">
      <w:pPr>
        <w:pStyle w:val="Titre3"/>
        <w:spacing w:before="240"/>
      </w:pPr>
      <w:sdt>
        <w:sdtPr>
          <w:id w:val="568846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67C2">
            <w:rPr>
              <w:rFonts w:ascii="MS Gothic" w:eastAsia="MS Gothic" w:hAnsi="MS Gothic" w:hint="eastAsia"/>
            </w:rPr>
            <w:t>☐</w:t>
          </w:r>
        </w:sdtContent>
      </w:sdt>
      <w:r w:rsidR="00FE67C2">
        <w:t xml:space="preserve"> </w:t>
      </w:r>
      <w:r w:rsidR="0006156B">
        <w:t>Candidature en co-traitance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06156B" w:rsidRPr="002646F1" w14:paraId="6D698714" w14:textId="77777777" w:rsidTr="0070530A">
        <w:tc>
          <w:tcPr>
            <w:tcW w:w="10456" w:type="dxa"/>
            <w:shd w:val="clear" w:color="auto" w:fill="E0DFE6"/>
          </w:tcPr>
          <w:p w14:paraId="2231D949" w14:textId="77777777" w:rsidR="0006156B" w:rsidRPr="002646F1" w:rsidRDefault="0006156B" w:rsidP="0070530A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Nom du mandataire du groupement</w:t>
            </w:r>
          </w:p>
        </w:tc>
      </w:tr>
      <w:tr w:rsidR="0006156B" w:rsidRPr="002646F1" w14:paraId="58EF93AF" w14:textId="77777777" w:rsidTr="0070530A">
        <w:trPr>
          <w:trHeight w:val="156"/>
        </w:trPr>
        <w:tc>
          <w:tcPr>
            <w:tcW w:w="10456" w:type="dxa"/>
            <w:vAlign w:val="center"/>
          </w:tcPr>
          <w:p w14:paraId="04700800" w14:textId="77777777" w:rsidR="0006156B" w:rsidRPr="002646F1" w:rsidRDefault="0006156B" w:rsidP="0070530A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35A27CBA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FE67C2" w:rsidRPr="002646F1" w14:paraId="1B51D540" w14:textId="77777777" w:rsidTr="0070530A">
        <w:tc>
          <w:tcPr>
            <w:tcW w:w="10456" w:type="dxa"/>
            <w:shd w:val="clear" w:color="auto" w:fill="E0DFE6"/>
          </w:tcPr>
          <w:p w14:paraId="3597CAF4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FE67C2" w:rsidRPr="002646F1" w14:paraId="09F84DA9" w14:textId="77777777" w:rsidTr="0070530A">
        <w:trPr>
          <w:trHeight w:val="650"/>
        </w:trPr>
        <w:tc>
          <w:tcPr>
            <w:tcW w:w="10456" w:type="dxa"/>
            <w:vAlign w:val="center"/>
          </w:tcPr>
          <w:p w14:paraId="2D6EAD3A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15C7F9BB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FE67C2" w:rsidRPr="002646F1" w14:paraId="4D56C254" w14:textId="77777777" w:rsidTr="0070530A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33C42A4A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07972AEF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FE67C2" w:rsidRPr="002646F1" w14:paraId="0275A85D" w14:textId="77777777" w:rsidTr="0070530A">
        <w:trPr>
          <w:trHeight w:val="134"/>
        </w:trPr>
        <w:tc>
          <w:tcPr>
            <w:tcW w:w="5228" w:type="dxa"/>
            <w:shd w:val="clear" w:color="auto" w:fill="auto"/>
            <w:vAlign w:val="center"/>
          </w:tcPr>
          <w:p w14:paraId="1469F080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shd w:val="clear" w:color="auto" w:fill="auto"/>
            <w:vAlign w:val="center"/>
          </w:tcPr>
          <w:p w14:paraId="3F3C2C20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76C89800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FE67C2" w:rsidRPr="002646F1" w14:paraId="21204496" w14:textId="77777777" w:rsidTr="0070530A">
        <w:tc>
          <w:tcPr>
            <w:tcW w:w="10456" w:type="dxa"/>
            <w:shd w:val="clear" w:color="auto" w:fill="E0DFE6"/>
          </w:tcPr>
          <w:p w14:paraId="087C3C41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FE67C2" w:rsidRPr="002646F1" w14:paraId="3FE8DC00" w14:textId="77777777" w:rsidTr="0070530A">
        <w:trPr>
          <w:trHeight w:val="64"/>
        </w:trPr>
        <w:tc>
          <w:tcPr>
            <w:tcW w:w="10456" w:type="dxa"/>
            <w:vAlign w:val="center"/>
          </w:tcPr>
          <w:p w14:paraId="6DF3E018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0C574385" w14:textId="44A4E0CE" w:rsidR="0006156B" w:rsidRDefault="0006156B" w:rsidP="00FE67C2">
      <w:pPr>
        <w:ind w:left="426"/>
      </w:pPr>
      <w:r>
        <w:t>Forme de la co-traitance :</w:t>
      </w:r>
    </w:p>
    <w:p w14:paraId="156249E1" w14:textId="77777777" w:rsidR="0006156B" w:rsidRDefault="000630C4" w:rsidP="0006156B">
      <w:pPr>
        <w:spacing w:before="0" w:after="0"/>
        <w:ind w:left="2694"/>
      </w:pPr>
      <w:sdt>
        <w:sdtPr>
          <w:id w:val="1679625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06156B">
        <w:t xml:space="preserve"> Groupement solidaire</w:t>
      </w:r>
    </w:p>
    <w:p w14:paraId="6083DF24" w14:textId="77777777" w:rsidR="0006156B" w:rsidRDefault="000630C4" w:rsidP="0006156B">
      <w:pPr>
        <w:spacing w:before="0" w:after="0"/>
        <w:ind w:left="2694"/>
      </w:pPr>
      <w:sdt>
        <w:sdtPr>
          <w:id w:val="389997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06156B">
        <w:t xml:space="preserve"> Groupement conjoint avec mandataire solidaire</w:t>
      </w:r>
    </w:p>
    <w:p w14:paraId="55E19F3A" w14:textId="58D1D18E" w:rsidR="0006156B" w:rsidRDefault="000630C4" w:rsidP="00FE67C2">
      <w:pPr>
        <w:spacing w:before="0" w:after="240"/>
        <w:ind w:left="2694"/>
      </w:pPr>
      <w:sdt>
        <w:sdtPr>
          <w:id w:val="1194277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6FC4">
            <w:rPr>
              <w:rFonts w:ascii="MS Gothic" w:eastAsia="MS Gothic" w:hAnsi="MS Gothic" w:hint="eastAsia"/>
            </w:rPr>
            <w:t>☐</w:t>
          </w:r>
        </w:sdtContent>
      </w:sdt>
      <w:r w:rsidR="0006156B">
        <w:t>Groupement conjoint sans mandataire solidaire</w:t>
      </w:r>
    </w:p>
    <w:p w14:paraId="313CB5F7" w14:textId="77777777" w:rsidR="00740D64" w:rsidRPr="002646F1" w:rsidRDefault="00740D64" w:rsidP="00740D64">
      <w:pPr>
        <w:jc w:val="center"/>
        <w:rPr>
          <w:rFonts w:cs="Arial"/>
        </w:rPr>
        <w:sectPr w:rsidR="00740D64" w:rsidRPr="002646F1" w:rsidSect="00252840">
          <w:footerReference w:type="first" r:id="rId10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5A9CF623" w14:textId="54FE205E" w:rsidR="00740D64" w:rsidRPr="002646F1" w:rsidRDefault="00615DD2" w:rsidP="00920859">
      <w:pPr>
        <w:pStyle w:val="Titre1"/>
      </w:pPr>
      <w:r w:rsidRPr="002646F1">
        <w:lastRenderedPageBreak/>
        <w:t xml:space="preserve">II - </w:t>
      </w:r>
      <w:r w:rsidR="00740D64" w:rsidRPr="002646F1">
        <w:t>PARTIE FI</w:t>
      </w:r>
      <w:r w:rsidR="00740D64" w:rsidRPr="00943733">
        <w:t>N</w:t>
      </w:r>
      <w:r w:rsidR="00740D64" w:rsidRPr="002646F1">
        <w:t>ANCIERE</w:t>
      </w:r>
    </w:p>
    <w:p w14:paraId="0341BD8D" w14:textId="3A0BA49B" w:rsidR="00740D64" w:rsidRPr="002646F1" w:rsidRDefault="00740D64" w:rsidP="00240FCA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615DD2" w:rsidRPr="002646F1" w14:paraId="5061EF43" w14:textId="77777777" w:rsidTr="0070530A">
        <w:tc>
          <w:tcPr>
            <w:tcW w:w="10456" w:type="dxa"/>
            <w:shd w:val="clear" w:color="auto" w:fill="E0DFE6"/>
          </w:tcPr>
          <w:p w14:paraId="6E17FAC1" w14:textId="77777777" w:rsidR="00615DD2" w:rsidRDefault="00197FA2" w:rsidP="00920859">
            <w:pPr>
              <w:spacing w:before="0" w:after="0"/>
              <w:jc w:val="center"/>
              <w:rPr>
                <w:rFonts w:cs="Arial"/>
                <w:b/>
                <w:bCs/>
              </w:rPr>
            </w:pPr>
            <w:r w:rsidRPr="00DC0269">
              <w:rPr>
                <w:rFonts w:cs="Arial"/>
                <w:b/>
                <w:bCs/>
              </w:rPr>
              <w:t xml:space="preserve">Solution de base : </w:t>
            </w:r>
            <w:r w:rsidR="00615DD2" w:rsidRPr="00DC0269">
              <w:rPr>
                <w:rFonts w:cs="Arial"/>
                <w:b/>
                <w:bCs/>
              </w:rPr>
              <w:t>Prix global et forfaitaire en € H.T</w:t>
            </w:r>
            <w:r w:rsidRPr="00DC0269">
              <w:rPr>
                <w:rFonts w:cs="Arial"/>
                <w:b/>
                <w:bCs/>
              </w:rPr>
              <w:t xml:space="preserve"> du </w:t>
            </w:r>
            <w:r w:rsidR="00DC0269" w:rsidRPr="00DC0269">
              <w:rPr>
                <w:rFonts w:cs="Arial"/>
                <w:b/>
                <w:bCs/>
              </w:rPr>
              <w:t>prototype</w:t>
            </w:r>
          </w:p>
          <w:p w14:paraId="5D003853" w14:textId="77777777" w:rsidR="00AB5CB8" w:rsidRDefault="00AB5CB8" w:rsidP="00920859">
            <w:pPr>
              <w:spacing w:before="0" w:after="0"/>
              <w:jc w:val="center"/>
              <w:rPr>
                <w:rFonts w:cs="Arial"/>
                <w:b/>
                <w:bCs/>
              </w:rPr>
            </w:pPr>
          </w:p>
          <w:p w14:paraId="5F3D5E92" w14:textId="2B9A837C" w:rsidR="00AB5CB8" w:rsidRPr="00DC0269" w:rsidRDefault="00AB5CB8" w:rsidP="00920859">
            <w:pPr>
              <w:spacing w:before="0" w:after="0"/>
              <w:jc w:val="center"/>
              <w:rPr>
                <w:rFonts w:cs="Arial"/>
                <w:b/>
                <w:bCs/>
              </w:rPr>
            </w:pPr>
          </w:p>
        </w:tc>
      </w:tr>
      <w:tr w:rsidR="00615DD2" w:rsidRPr="002646F1" w14:paraId="1762A58B" w14:textId="77777777" w:rsidTr="0070530A">
        <w:trPr>
          <w:trHeight w:val="156"/>
        </w:trPr>
        <w:tc>
          <w:tcPr>
            <w:tcW w:w="10456" w:type="dxa"/>
            <w:vAlign w:val="center"/>
          </w:tcPr>
          <w:p w14:paraId="113E95E5" w14:textId="4E113BA5" w:rsidR="00EC2A66" w:rsidRDefault="001729F6" w:rsidP="00EC2A66">
            <w:pPr>
              <w:spacing w:before="24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… € H.T.</w:t>
            </w:r>
          </w:p>
          <w:p w14:paraId="0629FB4B" w14:textId="10356A6F" w:rsidR="00215453" w:rsidRDefault="00215453" w:rsidP="00EC2A66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TVA (taux de … %)</w:t>
            </w:r>
          </w:p>
          <w:p w14:paraId="50494584" w14:textId="5B14DB26" w:rsidR="00215453" w:rsidRDefault="00215453" w:rsidP="00EC2A66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….. € T.T.C.</w:t>
            </w:r>
          </w:p>
          <w:p w14:paraId="5824D094" w14:textId="63647B7C" w:rsidR="00EC2A66" w:rsidRPr="002646F1" w:rsidRDefault="00EC2A66" w:rsidP="00EC2A66">
            <w:pPr>
              <w:spacing w:after="240"/>
              <w:rPr>
                <w:rFonts w:cs="Arial"/>
              </w:rPr>
            </w:pPr>
            <w:r>
              <w:rPr>
                <w:rFonts w:cs="Arial"/>
              </w:rPr>
              <w:t xml:space="preserve">Soit en toutes lettres : </w:t>
            </w:r>
          </w:p>
        </w:tc>
      </w:tr>
    </w:tbl>
    <w:p w14:paraId="6BB6975D" w14:textId="29AA745A" w:rsidR="00615DD2" w:rsidRDefault="00615DD2" w:rsidP="00920859">
      <w:pPr>
        <w:spacing w:before="0" w:after="0"/>
        <w:jc w:val="center"/>
        <w:rPr>
          <w:rFonts w:cs="Arial"/>
        </w:rPr>
      </w:pPr>
    </w:p>
    <w:p w14:paraId="50536BA1" w14:textId="77777777" w:rsidR="00B80BB0" w:rsidRPr="002646F1" w:rsidRDefault="00B80BB0" w:rsidP="00B80BB0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B80BB0" w:rsidRPr="002646F1" w14:paraId="10DF6334" w14:textId="77777777" w:rsidTr="00BD66CF">
        <w:tc>
          <w:tcPr>
            <w:tcW w:w="10456" w:type="dxa"/>
            <w:shd w:val="clear" w:color="auto" w:fill="E0DFE6"/>
          </w:tcPr>
          <w:p w14:paraId="2B54D0C9" w14:textId="13F6A15F" w:rsidR="00B80BB0" w:rsidRDefault="00B80BB0" w:rsidP="00BD66CF">
            <w:pPr>
              <w:spacing w:before="0" w:after="0"/>
              <w:jc w:val="center"/>
              <w:rPr>
                <w:rFonts w:cs="Arial"/>
                <w:b/>
                <w:bCs/>
              </w:rPr>
            </w:pPr>
            <w:r w:rsidRPr="00DC0269">
              <w:rPr>
                <w:rFonts w:cs="Arial"/>
                <w:b/>
                <w:bCs/>
              </w:rPr>
              <w:t xml:space="preserve">Solution de base : </w:t>
            </w:r>
            <w:r>
              <w:rPr>
                <w:rFonts w:cs="Arial"/>
                <w:b/>
                <w:bCs/>
              </w:rPr>
              <w:t xml:space="preserve">Prix unitaire </w:t>
            </w:r>
            <w:r w:rsidR="00D81CB1">
              <w:rPr>
                <w:rFonts w:cs="Arial"/>
                <w:b/>
                <w:bCs/>
              </w:rPr>
              <w:t xml:space="preserve">des préséries </w:t>
            </w:r>
          </w:p>
          <w:p w14:paraId="2E370C4B" w14:textId="77777777" w:rsidR="00B80BB0" w:rsidRPr="00DC0269" w:rsidRDefault="00B80BB0" w:rsidP="00D81CB1">
            <w:pPr>
              <w:spacing w:before="0" w:after="0"/>
              <w:rPr>
                <w:rFonts w:cs="Arial"/>
                <w:b/>
                <w:bCs/>
              </w:rPr>
            </w:pPr>
          </w:p>
        </w:tc>
      </w:tr>
      <w:tr w:rsidR="00B80BB0" w:rsidRPr="002646F1" w14:paraId="6F024034" w14:textId="77777777" w:rsidTr="00BD66CF">
        <w:trPr>
          <w:trHeight w:val="156"/>
        </w:trPr>
        <w:tc>
          <w:tcPr>
            <w:tcW w:w="10456" w:type="dxa"/>
            <w:vAlign w:val="center"/>
          </w:tcPr>
          <w:p w14:paraId="36D1121A" w14:textId="54F9B771" w:rsidR="00B80BB0" w:rsidRDefault="00B80BB0" w:rsidP="00BD66CF">
            <w:pPr>
              <w:spacing w:after="240"/>
              <w:rPr>
                <w:rFonts w:cs="Arial"/>
              </w:rPr>
            </w:pPr>
            <w:r>
              <w:rPr>
                <w:rFonts w:cs="Arial"/>
              </w:rPr>
              <w:t xml:space="preserve">Le prix unitaire relatif à la fourniture des </w:t>
            </w:r>
            <w:r w:rsidR="00D81CB1">
              <w:rPr>
                <w:rFonts w:cs="Arial"/>
              </w:rPr>
              <w:t>préséries</w:t>
            </w:r>
            <w:r>
              <w:rPr>
                <w:rFonts w:cs="Arial"/>
              </w:rPr>
              <w:t xml:space="preserve"> est renseigné dans le bordereau des prix unitaires.</w:t>
            </w:r>
          </w:p>
          <w:p w14:paraId="7E08149B" w14:textId="5DC1CDB2" w:rsidR="00B80BB0" w:rsidRDefault="00B80BB0" w:rsidP="00BD66CF">
            <w:pPr>
              <w:spacing w:after="240"/>
              <w:rPr>
                <w:rFonts w:cs="Arial"/>
              </w:rPr>
            </w:pPr>
            <w:r>
              <w:rPr>
                <w:rFonts w:cs="Arial"/>
              </w:rPr>
              <w:t xml:space="preserve">Les </w:t>
            </w:r>
            <w:r w:rsidR="00D81CB1">
              <w:rPr>
                <w:rFonts w:cs="Arial"/>
              </w:rPr>
              <w:t>préséries</w:t>
            </w:r>
            <w:r>
              <w:rPr>
                <w:rFonts w:cs="Arial"/>
              </w:rPr>
              <w:t xml:space="preserve"> sont commandées au fur et à mesure de l’apparition </w:t>
            </w:r>
            <w:r w:rsidR="00D81CB1">
              <w:rPr>
                <w:rFonts w:cs="Arial"/>
              </w:rPr>
              <w:t xml:space="preserve">du besoin </w:t>
            </w:r>
            <w:r>
              <w:rPr>
                <w:rFonts w:cs="Arial"/>
              </w:rPr>
              <w:t>et avec un maximum de 9</w:t>
            </w:r>
            <w:r w:rsidR="00D81CB1">
              <w:rPr>
                <w:rFonts w:cs="Arial"/>
              </w:rPr>
              <w:t xml:space="preserve"> préséries pour toute la durée du marché. </w:t>
            </w:r>
          </w:p>
          <w:p w14:paraId="4E9CC36E" w14:textId="77777777" w:rsidR="00B80BB0" w:rsidRPr="002646F1" w:rsidRDefault="00B80BB0" w:rsidP="00BD66CF">
            <w:pPr>
              <w:spacing w:after="240"/>
              <w:rPr>
                <w:rFonts w:cs="Arial"/>
              </w:rPr>
            </w:pPr>
          </w:p>
        </w:tc>
      </w:tr>
    </w:tbl>
    <w:p w14:paraId="6F5CB8F0" w14:textId="77777777" w:rsidR="00B80BB0" w:rsidRDefault="00B80BB0" w:rsidP="00920859">
      <w:pPr>
        <w:spacing w:before="0" w:after="0"/>
        <w:jc w:val="center"/>
        <w:rPr>
          <w:rFonts w:cs="Arial"/>
        </w:rPr>
      </w:pPr>
    </w:p>
    <w:p w14:paraId="4A3A94C3" w14:textId="77777777" w:rsidR="00B80BB0" w:rsidRDefault="00B80BB0" w:rsidP="00D81CB1">
      <w:pPr>
        <w:spacing w:before="0" w:after="0"/>
        <w:rPr>
          <w:rFonts w:cs="Arial"/>
        </w:rPr>
      </w:pPr>
    </w:p>
    <w:p w14:paraId="29F6530D" w14:textId="77777777" w:rsidR="00B80BB0" w:rsidRDefault="00B80BB0" w:rsidP="00920859">
      <w:pPr>
        <w:spacing w:before="0" w:after="0"/>
        <w:jc w:val="center"/>
        <w:rPr>
          <w:rFonts w:cs="Arial"/>
        </w:rPr>
      </w:pPr>
    </w:p>
    <w:p w14:paraId="591D33A7" w14:textId="77777777" w:rsidR="00B80BB0" w:rsidRPr="002646F1" w:rsidRDefault="00B80BB0" w:rsidP="00920859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615DD2" w:rsidRPr="002646F1" w14:paraId="279B8728" w14:textId="77777777" w:rsidTr="0070530A">
        <w:tc>
          <w:tcPr>
            <w:tcW w:w="10456" w:type="dxa"/>
            <w:shd w:val="clear" w:color="auto" w:fill="E0DFE6"/>
          </w:tcPr>
          <w:p w14:paraId="4BAC801D" w14:textId="33063E07" w:rsidR="00615DD2" w:rsidRPr="00861834" w:rsidRDefault="00615DD2" w:rsidP="00920859">
            <w:pPr>
              <w:spacing w:before="0" w:after="0"/>
              <w:jc w:val="center"/>
              <w:rPr>
                <w:rFonts w:cs="Arial"/>
                <w:b/>
                <w:bCs/>
              </w:rPr>
            </w:pPr>
            <w:r w:rsidRPr="00861834">
              <w:rPr>
                <w:rFonts w:cs="Arial"/>
                <w:b/>
                <w:bCs/>
              </w:rPr>
              <w:t>Prestation supplémentaire éventuelle</w:t>
            </w:r>
            <w:r w:rsidR="00861834" w:rsidRPr="00861834">
              <w:rPr>
                <w:rFonts w:cs="Arial"/>
                <w:b/>
                <w:bCs/>
              </w:rPr>
              <w:t xml:space="preserve"> facultative</w:t>
            </w:r>
            <w:r w:rsidRPr="00861834">
              <w:rPr>
                <w:rFonts w:cs="Arial"/>
                <w:b/>
                <w:bCs/>
              </w:rPr>
              <w:t xml:space="preserve"> n°1</w:t>
            </w:r>
            <w:r w:rsidR="00197FA2" w:rsidRPr="00861834">
              <w:rPr>
                <w:rFonts w:cs="Arial"/>
                <w:b/>
                <w:bCs/>
              </w:rPr>
              <w:t xml:space="preserve"> </w:t>
            </w:r>
            <w:r w:rsidR="00861834" w:rsidRPr="00861834">
              <w:rPr>
                <w:rFonts w:cs="Arial"/>
                <w:b/>
                <w:bCs/>
              </w:rPr>
              <w:t xml:space="preserve"> </w:t>
            </w:r>
          </w:p>
          <w:p w14:paraId="36BA6403" w14:textId="245CEA46" w:rsidR="00615DD2" w:rsidRPr="002646F1" w:rsidRDefault="00615DD2" w:rsidP="00920859">
            <w:pPr>
              <w:spacing w:before="0" w:after="0"/>
              <w:jc w:val="center"/>
              <w:rPr>
                <w:rFonts w:cs="Arial"/>
              </w:rPr>
            </w:pPr>
          </w:p>
        </w:tc>
      </w:tr>
      <w:tr w:rsidR="00615DD2" w:rsidRPr="002646F1" w14:paraId="5DC9535A" w14:textId="77777777" w:rsidTr="00615DD2">
        <w:trPr>
          <w:trHeight w:val="256"/>
        </w:trPr>
        <w:tc>
          <w:tcPr>
            <w:tcW w:w="10456" w:type="dxa"/>
            <w:vAlign w:val="center"/>
          </w:tcPr>
          <w:p w14:paraId="39C03EB4" w14:textId="77777777" w:rsidR="00215453" w:rsidRDefault="00215453" w:rsidP="00215453">
            <w:pPr>
              <w:spacing w:before="24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… € H.T.</w:t>
            </w:r>
          </w:p>
          <w:p w14:paraId="1F324826" w14:textId="77777777" w:rsidR="00215453" w:rsidRDefault="00215453" w:rsidP="00215453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TVA (taux de … %)</w:t>
            </w:r>
          </w:p>
          <w:p w14:paraId="67069B97" w14:textId="77777777" w:rsidR="00215453" w:rsidRDefault="00215453" w:rsidP="00215453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….. € T.T.C.</w:t>
            </w:r>
          </w:p>
          <w:p w14:paraId="149CC8A0" w14:textId="175F44CE" w:rsidR="009E247D" w:rsidRPr="002646F1" w:rsidRDefault="009E247D" w:rsidP="009E247D">
            <w:pPr>
              <w:spacing w:before="240" w:after="240"/>
              <w:rPr>
                <w:rFonts w:cs="Arial"/>
              </w:rPr>
            </w:pPr>
            <w:r>
              <w:rPr>
                <w:rFonts w:cs="Arial"/>
              </w:rPr>
              <w:t>Soit en toutes lettres :</w:t>
            </w:r>
          </w:p>
        </w:tc>
      </w:tr>
    </w:tbl>
    <w:p w14:paraId="0B3E6855" w14:textId="52079544" w:rsidR="00615DD2" w:rsidRPr="002646F1" w:rsidRDefault="00615DD2" w:rsidP="00920859">
      <w:pPr>
        <w:spacing w:before="0" w:after="0"/>
        <w:jc w:val="center"/>
        <w:rPr>
          <w:rFonts w:cs="Arial"/>
        </w:rPr>
      </w:pPr>
    </w:p>
    <w:p w14:paraId="2D95DB80" w14:textId="15435FDE" w:rsidR="00740D64" w:rsidRDefault="00740D64" w:rsidP="00E67CB2">
      <w:pPr>
        <w:spacing w:before="0" w:after="0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A455E6" w:rsidRPr="002646F1" w14:paraId="29ECC993" w14:textId="77777777" w:rsidTr="006367FD">
        <w:tc>
          <w:tcPr>
            <w:tcW w:w="10456" w:type="dxa"/>
            <w:shd w:val="clear" w:color="auto" w:fill="E0DFE6"/>
          </w:tcPr>
          <w:p w14:paraId="18093A54" w14:textId="371041A6" w:rsidR="00A455E6" w:rsidRPr="00861834" w:rsidRDefault="00A455E6" w:rsidP="006367FD">
            <w:pPr>
              <w:spacing w:before="0" w:after="0"/>
              <w:jc w:val="center"/>
              <w:rPr>
                <w:rFonts w:cs="Arial"/>
                <w:b/>
                <w:bCs/>
              </w:rPr>
            </w:pPr>
            <w:r w:rsidRPr="00861834">
              <w:rPr>
                <w:rFonts w:cs="Arial"/>
                <w:b/>
                <w:bCs/>
              </w:rPr>
              <w:t>Prestation supplémentaire éventuelle</w:t>
            </w:r>
            <w:r w:rsidR="00861834" w:rsidRPr="00861834">
              <w:rPr>
                <w:rFonts w:cs="Arial"/>
                <w:b/>
                <w:bCs/>
              </w:rPr>
              <w:t xml:space="preserve"> facultative</w:t>
            </w:r>
            <w:r w:rsidRPr="00861834">
              <w:rPr>
                <w:rFonts w:cs="Arial"/>
                <w:b/>
                <w:bCs/>
              </w:rPr>
              <w:t xml:space="preserve"> n°</w:t>
            </w:r>
            <w:r w:rsidR="00861834" w:rsidRPr="00861834">
              <w:rPr>
                <w:rFonts w:cs="Arial"/>
                <w:b/>
                <w:bCs/>
              </w:rPr>
              <w:t xml:space="preserve">2 </w:t>
            </w:r>
          </w:p>
          <w:p w14:paraId="350F6043" w14:textId="77777777" w:rsidR="00A455E6" w:rsidRPr="002646F1" w:rsidRDefault="00A455E6" w:rsidP="006367FD">
            <w:pPr>
              <w:spacing w:before="0" w:after="0"/>
              <w:jc w:val="center"/>
              <w:rPr>
                <w:rFonts w:cs="Arial"/>
              </w:rPr>
            </w:pPr>
          </w:p>
        </w:tc>
      </w:tr>
      <w:tr w:rsidR="00A455E6" w:rsidRPr="002646F1" w14:paraId="5DEC96BE" w14:textId="77777777" w:rsidTr="006367FD">
        <w:trPr>
          <w:trHeight w:val="256"/>
        </w:trPr>
        <w:tc>
          <w:tcPr>
            <w:tcW w:w="10456" w:type="dxa"/>
            <w:vAlign w:val="center"/>
          </w:tcPr>
          <w:p w14:paraId="7BFDE111" w14:textId="77777777" w:rsidR="00A455E6" w:rsidRDefault="00A455E6" w:rsidP="006367FD">
            <w:pPr>
              <w:spacing w:before="24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… € H.T.</w:t>
            </w:r>
          </w:p>
          <w:p w14:paraId="55B0531E" w14:textId="77777777" w:rsidR="00A455E6" w:rsidRDefault="00A455E6" w:rsidP="006367FD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TVA (taux de … %)</w:t>
            </w:r>
          </w:p>
          <w:p w14:paraId="68718F2C" w14:textId="77777777" w:rsidR="00A455E6" w:rsidRDefault="00A455E6" w:rsidP="006367FD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….. € T.T.C.</w:t>
            </w:r>
          </w:p>
          <w:p w14:paraId="678E6CB0" w14:textId="77777777" w:rsidR="00A455E6" w:rsidRPr="002646F1" w:rsidRDefault="00A455E6" w:rsidP="006367FD">
            <w:pPr>
              <w:spacing w:before="240" w:after="240"/>
              <w:rPr>
                <w:rFonts w:cs="Arial"/>
              </w:rPr>
            </w:pPr>
            <w:r>
              <w:rPr>
                <w:rFonts w:cs="Arial"/>
              </w:rPr>
              <w:t>Soit en toutes lettres :</w:t>
            </w:r>
          </w:p>
        </w:tc>
      </w:tr>
    </w:tbl>
    <w:p w14:paraId="54C18889" w14:textId="1F9FD526" w:rsidR="00197FA2" w:rsidRDefault="00197FA2" w:rsidP="00E67CB2">
      <w:pPr>
        <w:spacing w:before="0" w:after="0"/>
        <w:rPr>
          <w:rFonts w:cs="Arial"/>
        </w:rPr>
      </w:pPr>
    </w:p>
    <w:p w14:paraId="51C0E36D" w14:textId="6FE1B785" w:rsidR="00197FA2" w:rsidRDefault="00197FA2" w:rsidP="00E67CB2">
      <w:pPr>
        <w:spacing w:before="0" w:after="0"/>
        <w:rPr>
          <w:rFonts w:cs="Arial"/>
        </w:rPr>
      </w:pPr>
    </w:p>
    <w:p w14:paraId="414A4AE0" w14:textId="5A273A08" w:rsidR="00197FA2" w:rsidRDefault="00197FA2" w:rsidP="00E67CB2">
      <w:pPr>
        <w:spacing w:before="0" w:after="0"/>
        <w:rPr>
          <w:rFonts w:cs="Arial"/>
        </w:rPr>
      </w:pPr>
    </w:p>
    <w:p w14:paraId="2DEA29C3" w14:textId="0B50E40D" w:rsidR="00197FA2" w:rsidRDefault="00197FA2" w:rsidP="00E67CB2">
      <w:pPr>
        <w:spacing w:before="0" w:after="0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A455E6" w:rsidRPr="002646F1" w14:paraId="5FE3B70B" w14:textId="77777777" w:rsidTr="006367FD">
        <w:tc>
          <w:tcPr>
            <w:tcW w:w="10456" w:type="dxa"/>
            <w:shd w:val="clear" w:color="auto" w:fill="E0DFE6"/>
          </w:tcPr>
          <w:p w14:paraId="52647A06" w14:textId="7549F1D7" w:rsidR="00A455E6" w:rsidRPr="00861834" w:rsidRDefault="00A455E6" w:rsidP="006367FD">
            <w:pPr>
              <w:spacing w:before="0" w:after="0"/>
              <w:jc w:val="center"/>
              <w:rPr>
                <w:rFonts w:cs="Arial"/>
                <w:b/>
                <w:bCs/>
              </w:rPr>
            </w:pPr>
            <w:r w:rsidRPr="00861834">
              <w:rPr>
                <w:rFonts w:cs="Arial"/>
                <w:b/>
                <w:bCs/>
              </w:rPr>
              <w:t>Prestation supplémentaire éventuelle</w:t>
            </w:r>
            <w:r w:rsidR="00861834" w:rsidRPr="00861834">
              <w:rPr>
                <w:rFonts w:cs="Arial"/>
                <w:b/>
                <w:bCs/>
              </w:rPr>
              <w:t xml:space="preserve"> facultative</w:t>
            </w:r>
            <w:r w:rsidRPr="00861834">
              <w:rPr>
                <w:rFonts w:cs="Arial"/>
                <w:b/>
                <w:bCs/>
              </w:rPr>
              <w:t xml:space="preserve"> n°3 </w:t>
            </w:r>
          </w:p>
          <w:p w14:paraId="73AA1B3C" w14:textId="77777777" w:rsidR="00A455E6" w:rsidRPr="002646F1" w:rsidRDefault="00A455E6" w:rsidP="006367FD">
            <w:pPr>
              <w:spacing w:before="0" w:after="0"/>
              <w:jc w:val="center"/>
              <w:rPr>
                <w:rFonts w:cs="Arial"/>
              </w:rPr>
            </w:pPr>
          </w:p>
        </w:tc>
      </w:tr>
      <w:tr w:rsidR="00A455E6" w:rsidRPr="002646F1" w14:paraId="7403D927" w14:textId="77777777" w:rsidTr="006367FD">
        <w:trPr>
          <w:trHeight w:val="256"/>
        </w:trPr>
        <w:tc>
          <w:tcPr>
            <w:tcW w:w="10456" w:type="dxa"/>
            <w:vAlign w:val="center"/>
          </w:tcPr>
          <w:p w14:paraId="3DF210B7" w14:textId="77777777" w:rsidR="00A455E6" w:rsidRDefault="00A455E6" w:rsidP="006367FD">
            <w:pPr>
              <w:spacing w:before="24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… € H.T.</w:t>
            </w:r>
          </w:p>
          <w:p w14:paraId="0A780FA8" w14:textId="77777777" w:rsidR="00A455E6" w:rsidRDefault="00A455E6" w:rsidP="006367FD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lastRenderedPageBreak/>
              <w:t>TVA (taux de … %)</w:t>
            </w:r>
          </w:p>
          <w:p w14:paraId="3AFD44F9" w14:textId="77777777" w:rsidR="00A455E6" w:rsidRDefault="00A455E6" w:rsidP="006367FD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….. € T.T.C.</w:t>
            </w:r>
          </w:p>
          <w:p w14:paraId="214BCCFD" w14:textId="77777777" w:rsidR="00A455E6" w:rsidRPr="002646F1" w:rsidRDefault="00A455E6" w:rsidP="006367FD">
            <w:pPr>
              <w:spacing w:before="240" w:after="240"/>
              <w:rPr>
                <w:rFonts w:cs="Arial"/>
              </w:rPr>
            </w:pPr>
            <w:r>
              <w:rPr>
                <w:rFonts w:cs="Arial"/>
              </w:rPr>
              <w:t>Soit en toutes lettres :</w:t>
            </w:r>
          </w:p>
        </w:tc>
      </w:tr>
    </w:tbl>
    <w:p w14:paraId="394981C4" w14:textId="54041B23" w:rsidR="00197FA2" w:rsidRDefault="00197FA2" w:rsidP="00E67CB2">
      <w:pPr>
        <w:spacing w:before="0" w:after="0"/>
        <w:rPr>
          <w:rFonts w:cs="Arial"/>
        </w:rPr>
      </w:pPr>
    </w:p>
    <w:p w14:paraId="3C91ECE0" w14:textId="45391B13" w:rsidR="00197FA2" w:rsidRDefault="00197FA2" w:rsidP="00E67CB2">
      <w:pPr>
        <w:spacing w:before="0" w:after="0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861834" w:rsidRPr="002646F1" w14:paraId="58118D24" w14:textId="77777777" w:rsidTr="0053308D">
        <w:tc>
          <w:tcPr>
            <w:tcW w:w="10456" w:type="dxa"/>
            <w:shd w:val="clear" w:color="auto" w:fill="E0DFE6"/>
          </w:tcPr>
          <w:p w14:paraId="1697E2E0" w14:textId="3E261C5C" w:rsidR="00861834" w:rsidRPr="00861834" w:rsidRDefault="00861834" w:rsidP="0053308D">
            <w:pPr>
              <w:spacing w:before="0" w:after="0"/>
              <w:jc w:val="center"/>
              <w:rPr>
                <w:rFonts w:cs="Arial"/>
                <w:b/>
                <w:bCs/>
              </w:rPr>
            </w:pPr>
            <w:r w:rsidRPr="00861834">
              <w:rPr>
                <w:rFonts w:cs="Arial"/>
                <w:b/>
                <w:bCs/>
              </w:rPr>
              <w:t>Prestation supplémentaire éventuelle facultative n°4</w:t>
            </w:r>
          </w:p>
          <w:p w14:paraId="5BE76B70" w14:textId="77777777" w:rsidR="00861834" w:rsidRPr="002646F1" w:rsidRDefault="00861834" w:rsidP="0053308D">
            <w:pPr>
              <w:spacing w:before="0" w:after="0"/>
              <w:jc w:val="center"/>
              <w:rPr>
                <w:rFonts w:cs="Arial"/>
              </w:rPr>
            </w:pPr>
          </w:p>
        </w:tc>
      </w:tr>
      <w:tr w:rsidR="00861834" w:rsidRPr="002646F1" w14:paraId="675F655A" w14:textId="77777777" w:rsidTr="0053308D">
        <w:trPr>
          <w:trHeight w:val="256"/>
        </w:trPr>
        <w:tc>
          <w:tcPr>
            <w:tcW w:w="10456" w:type="dxa"/>
            <w:vAlign w:val="center"/>
          </w:tcPr>
          <w:p w14:paraId="346075AC" w14:textId="77777777" w:rsidR="00861834" w:rsidRDefault="00861834" w:rsidP="0053308D">
            <w:pPr>
              <w:spacing w:before="24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… € H.T.</w:t>
            </w:r>
          </w:p>
          <w:p w14:paraId="738F07EB" w14:textId="77777777" w:rsidR="00861834" w:rsidRDefault="00861834" w:rsidP="0053308D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TVA (taux de … %)</w:t>
            </w:r>
          </w:p>
          <w:p w14:paraId="512FCAAA" w14:textId="77777777" w:rsidR="00861834" w:rsidRDefault="00861834" w:rsidP="0053308D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….. € T.T.C.</w:t>
            </w:r>
          </w:p>
          <w:p w14:paraId="317EC52F" w14:textId="77777777" w:rsidR="00861834" w:rsidRPr="002646F1" w:rsidRDefault="00861834" w:rsidP="0053308D">
            <w:pPr>
              <w:spacing w:before="240" w:after="240"/>
              <w:rPr>
                <w:rFonts w:cs="Arial"/>
              </w:rPr>
            </w:pPr>
            <w:r>
              <w:rPr>
                <w:rFonts w:cs="Arial"/>
              </w:rPr>
              <w:t>Soit en toutes lettres :</w:t>
            </w:r>
          </w:p>
        </w:tc>
      </w:tr>
    </w:tbl>
    <w:p w14:paraId="3AD08F9B" w14:textId="6E21EFC4" w:rsidR="00197FA2" w:rsidRDefault="00197FA2" w:rsidP="00E67CB2">
      <w:pPr>
        <w:spacing w:before="0" w:after="0"/>
        <w:rPr>
          <w:rFonts w:cs="Arial"/>
        </w:rPr>
      </w:pPr>
    </w:p>
    <w:p w14:paraId="26F836D4" w14:textId="1B5C29FA" w:rsidR="00197FA2" w:rsidRDefault="00197FA2" w:rsidP="00E67CB2">
      <w:pPr>
        <w:spacing w:before="0" w:after="0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861834" w:rsidRPr="002646F1" w14:paraId="4D9BC9F6" w14:textId="77777777" w:rsidTr="0053308D">
        <w:tc>
          <w:tcPr>
            <w:tcW w:w="10456" w:type="dxa"/>
            <w:shd w:val="clear" w:color="auto" w:fill="E0DFE6"/>
          </w:tcPr>
          <w:p w14:paraId="571ACC30" w14:textId="245CBDA4" w:rsidR="00861834" w:rsidRPr="00861834" w:rsidRDefault="00861834" w:rsidP="0053308D">
            <w:pPr>
              <w:spacing w:before="0" w:after="0"/>
              <w:jc w:val="center"/>
              <w:rPr>
                <w:rFonts w:cs="Arial"/>
                <w:b/>
                <w:bCs/>
              </w:rPr>
            </w:pPr>
            <w:r w:rsidRPr="00861834">
              <w:rPr>
                <w:rFonts w:cs="Arial"/>
                <w:b/>
                <w:bCs/>
              </w:rPr>
              <w:t>Prestation supplémentaire éventuelle obligatoire n°5</w:t>
            </w:r>
          </w:p>
          <w:p w14:paraId="3A183451" w14:textId="77777777" w:rsidR="00861834" w:rsidRPr="00861834" w:rsidRDefault="00861834" w:rsidP="0053308D">
            <w:pPr>
              <w:spacing w:before="0" w:after="0"/>
              <w:jc w:val="center"/>
              <w:rPr>
                <w:rFonts w:cs="Arial"/>
                <w:b/>
                <w:bCs/>
              </w:rPr>
            </w:pPr>
          </w:p>
        </w:tc>
      </w:tr>
      <w:tr w:rsidR="00861834" w:rsidRPr="002646F1" w14:paraId="78A2FCFC" w14:textId="77777777" w:rsidTr="0053308D">
        <w:trPr>
          <w:trHeight w:val="256"/>
        </w:trPr>
        <w:tc>
          <w:tcPr>
            <w:tcW w:w="10456" w:type="dxa"/>
            <w:vAlign w:val="center"/>
          </w:tcPr>
          <w:p w14:paraId="6C9FC798" w14:textId="77777777" w:rsidR="00861834" w:rsidRDefault="00861834" w:rsidP="0053308D">
            <w:pPr>
              <w:spacing w:before="24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… € H.T.</w:t>
            </w:r>
          </w:p>
          <w:p w14:paraId="48B8FB45" w14:textId="77777777" w:rsidR="00861834" w:rsidRDefault="00861834" w:rsidP="0053308D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TVA (taux de … %)</w:t>
            </w:r>
          </w:p>
          <w:p w14:paraId="7B8C5304" w14:textId="77777777" w:rsidR="00861834" w:rsidRDefault="00861834" w:rsidP="0053308D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….. € T.T.C.</w:t>
            </w:r>
          </w:p>
          <w:p w14:paraId="5159AF32" w14:textId="77777777" w:rsidR="00861834" w:rsidRPr="002646F1" w:rsidRDefault="00861834" w:rsidP="0053308D">
            <w:pPr>
              <w:spacing w:before="240" w:after="240"/>
              <w:rPr>
                <w:rFonts w:cs="Arial"/>
              </w:rPr>
            </w:pPr>
            <w:r>
              <w:rPr>
                <w:rFonts w:cs="Arial"/>
              </w:rPr>
              <w:t>Soit en toutes lettres :</w:t>
            </w:r>
          </w:p>
        </w:tc>
      </w:tr>
    </w:tbl>
    <w:p w14:paraId="39C30FD2" w14:textId="0B42C761" w:rsidR="00197FA2" w:rsidRDefault="00197FA2" w:rsidP="00E67CB2">
      <w:pPr>
        <w:spacing w:before="0" w:after="0"/>
        <w:rPr>
          <w:rFonts w:cs="Arial"/>
        </w:rPr>
      </w:pPr>
    </w:p>
    <w:p w14:paraId="21A14354" w14:textId="42A0C2B6" w:rsidR="00197FA2" w:rsidRDefault="00197FA2" w:rsidP="00E67CB2">
      <w:pPr>
        <w:spacing w:before="0" w:after="0"/>
        <w:rPr>
          <w:rFonts w:cs="Arial"/>
        </w:rPr>
      </w:pPr>
    </w:p>
    <w:p w14:paraId="2C5A87C0" w14:textId="28169D1B" w:rsidR="00197FA2" w:rsidRDefault="00197FA2" w:rsidP="00E67CB2">
      <w:pPr>
        <w:spacing w:before="0" w:after="0"/>
        <w:rPr>
          <w:rFonts w:cs="Arial"/>
        </w:rPr>
      </w:pPr>
    </w:p>
    <w:p w14:paraId="14847333" w14:textId="38442A65" w:rsidR="00215453" w:rsidRDefault="00215453" w:rsidP="00E67CB2">
      <w:pPr>
        <w:spacing w:before="0" w:after="0"/>
        <w:rPr>
          <w:rFonts w:cs="Arial"/>
        </w:rPr>
      </w:pPr>
    </w:p>
    <w:p w14:paraId="2A1B2761" w14:textId="77777777" w:rsidR="00215453" w:rsidRDefault="00215453" w:rsidP="00E67CB2">
      <w:pPr>
        <w:spacing w:before="0" w:after="0"/>
        <w:rPr>
          <w:rFonts w:cs="Arial"/>
        </w:rPr>
      </w:pPr>
    </w:p>
    <w:tbl>
      <w:tblPr>
        <w:tblStyle w:val="Grilledutableau"/>
        <w:tblW w:w="10485" w:type="dxa"/>
        <w:tblBorders>
          <w:top w:val="single" w:sz="18" w:space="0" w:color="E0DFE6"/>
          <w:left w:val="single" w:sz="18" w:space="0" w:color="E0DFE6"/>
          <w:bottom w:val="single" w:sz="18" w:space="0" w:color="E0DFE6"/>
          <w:right w:val="single" w:sz="18" w:space="0" w:color="E0DFE6"/>
          <w:insideH w:val="single" w:sz="8" w:space="0" w:color="E0DFE6"/>
          <w:insideV w:val="single" w:sz="8" w:space="0" w:color="E0DFE6"/>
        </w:tblBorders>
        <w:tblLook w:val="04A0" w:firstRow="1" w:lastRow="0" w:firstColumn="1" w:lastColumn="0" w:noHBand="0" w:noVBand="1"/>
      </w:tblPr>
      <w:tblGrid>
        <w:gridCol w:w="4939"/>
        <w:gridCol w:w="3703"/>
        <w:gridCol w:w="1843"/>
      </w:tblGrid>
      <w:tr w:rsidR="00943733" w14:paraId="726CAEDF" w14:textId="77777777" w:rsidTr="00943733">
        <w:tc>
          <w:tcPr>
            <w:tcW w:w="10485" w:type="dxa"/>
            <w:gridSpan w:val="3"/>
            <w:tcBorders>
              <w:top w:val="single" w:sz="18" w:space="0" w:color="E0DFE6"/>
              <w:bottom w:val="nil"/>
            </w:tcBorders>
            <w:shd w:val="clear" w:color="auto" w:fill="auto"/>
            <w:vAlign w:val="center"/>
          </w:tcPr>
          <w:p w14:paraId="481D65EB" w14:textId="4603A8DF" w:rsidR="00943733" w:rsidRPr="00943733" w:rsidRDefault="00943733" w:rsidP="008F5208">
            <w:pPr>
              <w:spacing w:before="0" w:after="0"/>
              <w:jc w:val="center"/>
              <w:rPr>
                <w:rFonts w:cs="Arial"/>
                <w:color w:val="EA5A2D"/>
              </w:rPr>
            </w:pPr>
            <w:r w:rsidRPr="00943733">
              <w:rPr>
                <w:rFonts w:cs="Arial"/>
                <w:color w:val="EA5A2D"/>
              </w:rPr>
              <w:t>En cas de co-traitance uniquement</w:t>
            </w:r>
          </w:p>
          <w:p w14:paraId="2140B3D6" w14:textId="4240B99C" w:rsidR="00943733" w:rsidRPr="00943733" w:rsidRDefault="00943733" w:rsidP="008F5208">
            <w:pPr>
              <w:spacing w:before="0" w:after="0"/>
              <w:jc w:val="center"/>
              <w:rPr>
                <w:rFonts w:cs="Arial"/>
                <w:b/>
              </w:rPr>
            </w:pPr>
            <w:r w:rsidRPr="00943733">
              <w:rPr>
                <w:rFonts w:cs="Arial"/>
                <w:b/>
                <w:color w:val="EA5A2D"/>
              </w:rPr>
              <w:t>DÉSIGNATION DES CO-TRAITANTS ET RÉPARTITION DES PRESTATIONS</w:t>
            </w:r>
          </w:p>
        </w:tc>
      </w:tr>
      <w:tr w:rsidR="00943733" w14:paraId="290CB6B6" w14:textId="77777777" w:rsidTr="00497BD0">
        <w:tc>
          <w:tcPr>
            <w:tcW w:w="4939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54A87C81" w14:textId="4AD97E12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Désignation de l’entreprise</w:t>
            </w:r>
          </w:p>
        </w:tc>
        <w:tc>
          <w:tcPr>
            <w:tcW w:w="370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5EBD46B0" w14:textId="14C66364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Prestations concernées</w:t>
            </w:r>
          </w:p>
        </w:tc>
        <w:tc>
          <w:tcPr>
            <w:tcW w:w="184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1E4DC85F" w14:textId="19DFA78E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Montant en € H.T.</w:t>
            </w:r>
          </w:p>
        </w:tc>
      </w:tr>
      <w:tr w:rsidR="00943733" w14:paraId="7FBB4ABD" w14:textId="77777777" w:rsidTr="00497BD0">
        <w:tc>
          <w:tcPr>
            <w:tcW w:w="4939" w:type="dxa"/>
            <w:tcBorders>
              <w:top w:val="nil"/>
            </w:tcBorders>
          </w:tcPr>
          <w:p w14:paraId="1CF347ED" w14:textId="3F33C9B1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2A673D70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4E7D9C58" w14:textId="40CD6CC8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703" w:type="dxa"/>
            <w:tcBorders>
              <w:top w:val="nil"/>
            </w:tcBorders>
            <w:vAlign w:val="center"/>
          </w:tcPr>
          <w:p w14:paraId="43E3B535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11AB98E9" w14:textId="1F39313C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943733" w14:paraId="066CAF7E" w14:textId="77777777" w:rsidTr="00497BD0">
        <w:tc>
          <w:tcPr>
            <w:tcW w:w="4939" w:type="dxa"/>
          </w:tcPr>
          <w:p w14:paraId="3C3F0BF4" w14:textId="2E7E529B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59BA5C4B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4F2F3264" w14:textId="5D737C1E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3703" w:type="dxa"/>
            <w:vAlign w:val="center"/>
          </w:tcPr>
          <w:p w14:paraId="60AD0F4D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6A30E92B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943733" w14:paraId="79696151" w14:textId="77777777" w:rsidTr="00497BD0">
        <w:tc>
          <w:tcPr>
            <w:tcW w:w="4939" w:type="dxa"/>
          </w:tcPr>
          <w:p w14:paraId="175E2A13" w14:textId="3A3F6E7C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29233F51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12953BA9" w14:textId="23D31A90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703" w:type="dxa"/>
            <w:vAlign w:val="center"/>
          </w:tcPr>
          <w:p w14:paraId="021E6F6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64A588C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943733" w14:paraId="655F3A1E" w14:textId="77777777" w:rsidTr="00497BD0">
        <w:tc>
          <w:tcPr>
            <w:tcW w:w="4939" w:type="dxa"/>
          </w:tcPr>
          <w:p w14:paraId="341C36B1" w14:textId="77777777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396AE231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07EEA78D" w14:textId="54744CFD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3703" w:type="dxa"/>
            <w:vAlign w:val="center"/>
          </w:tcPr>
          <w:p w14:paraId="699E79E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7FB888A6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</w:tbl>
    <w:p w14:paraId="60500E59" w14:textId="77777777" w:rsidR="00E67CB2" w:rsidRPr="002646F1" w:rsidRDefault="00E67CB2" w:rsidP="00E67CB2">
      <w:pPr>
        <w:spacing w:before="0" w:after="0"/>
        <w:rPr>
          <w:rFonts w:cs="Arial"/>
        </w:rPr>
      </w:pPr>
    </w:p>
    <w:p w14:paraId="3FCF5513" w14:textId="77777777" w:rsidR="00AB5CB8" w:rsidRPr="002646F1" w:rsidRDefault="00AB5CB8" w:rsidP="00740D64">
      <w:pPr>
        <w:jc w:val="center"/>
        <w:rPr>
          <w:rFonts w:cs="Arial"/>
        </w:rPr>
        <w:sectPr w:rsidR="00AB5CB8" w:rsidRPr="002646F1" w:rsidSect="001A0873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1F1FB30A" w14:textId="5424569D" w:rsidR="00D7154D" w:rsidRPr="00A455E6" w:rsidRDefault="00615DD2" w:rsidP="00A455E6">
      <w:pPr>
        <w:pStyle w:val="Titre1"/>
      </w:pPr>
      <w:r w:rsidRPr="002646F1">
        <w:lastRenderedPageBreak/>
        <w:t xml:space="preserve">III - </w:t>
      </w:r>
      <w:r w:rsidR="00740D64" w:rsidRPr="002646F1">
        <w:t>PARTIE TECHNIQ</w:t>
      </w:r>
      <w:r w:rsidR="00740D64">
        <w:rPr>
          <w:rFonts w:ascii="Trebuchet MS" w:hAnsi="Trebuchet MS"/>
        </w:rPr>
        <w:t>UE</w:t>
      </w:r>
      <w:r w:rsidR="00626F78">
        <w:rPr>
          <w:rFonts w:ascii="Trebuchet MS" w:hAnsi="Trebuchet MS"/>
        </w:rPr>
        <w:t xml:space="preserve"> </w:t>
      </w:r>
      <w:r w:rsidR="00297DA2" w:rsidRPr="00297DA2">
        <w:t>VALANT MEMOIRE TECHNIQUE</w:t>
      </w:r>
    </w:p>
    <w:p w14:paraId="1E24559C" w14:textId="77777777" w:rsidR="00D7154D" w:rsidRPr="008A7267" w:rsidRDefault="00D7154D" w:rsidP="00D7154D">
      <w:pPr>
        <w:pStyle w:val="Commentaire1"/>
        <w:jc w:val="both"/>
        <w:rPr>
          <w:sz w:val="24"/>
        </w:rPr>
      </w:pPr>
    </w:p>
    <w:p w14:paraId="72F50661" w14:textId="77777777" w:rsidR="00D7154D" w:rsidRPr="00A26236" w:rsidRDefault="00D7154D" w:rsidP="00D7154D">
      <w:pPr>
        <w:pStyle w:val="Commentaire1"/>
        <w:jc w:val="both"/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</w:pPr>
    </w:p>
    <w:p w14:paraId="3D02A6BB" w14:textId="56FFFA44" w:rsidR="00D7154D" w:rsidRPr="000D57DB" w:rsidRDefault="000E442D" w:rsidP="00D7154D">
      <w:pPr>
        <w:pStyle w:val="Commentaire1"/>
        <w:numPr>
          <w:ilvl w:val="0"/>
          <w:numId w:val="5"/>
        </w:numPr>
        <w:jc w:val="both"/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</w:rPr>
        <w:t>Structure électronique interne et adaptabilité au besoin, possibilité de déconnecter les entrées</w:t>
      </w:r>
      <w:r w:rsidR="00D7154D"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  <w:t xml:space="preserve"> </w:t>
      </w:r>
      <w:r w:rsidR="00A455E6"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  <w:t>- :</w:t>
      </w:r>
      <w:r w:rsidR="00D7154D">
        <w:rPr>
          <w:rFonts w:ascii="Trebuchet MS" w:eastAsia="Trebuchet MS" w:hAnsi="Trebuchet MS" w:cs="Trebuchet MS"/>
          <w:b/>
          <w:i/>
          <w:sz w:val="20"/>
          <w:szCs w:val="24"/>
          <w:lang w:eastAsia="en-US"/>
        </w:rPr>
        <w:t xml:space="preserve"> </w:t>
      </w:r>
      <w:r>
        <w:rPr>
          <w:rFonts w:ascii="Trebuchet MS" w:eastAsia="Trebuchet MS" w:hAnsi="Trebuchet MS" w:cs="Trebuchet MS"/>
          <w:b/>
          <w:i/>
          <w:sz w:val="20"/>
          <w:szCs w:val="24"/>
          <w:lang w:eastAsia="en-US"/>
        </w:rPr>
        <w:t>25</w:t>
      </w:r>
      <w:r w:rsidR="00D7154D">
        <w:rPr>
          <w:rFonts w:ascii="Trebuchet MS" w:eastAsia="Trebuchet MS" w:hAnsi="Trebuchet MS" w:cs="Trebuchet MS"/>
          <w:b/>
          <w:i/>
          <w:sz w:val="20"/>
          <w:szCs w:val="24"/>
          <w:lang w:eastAsia="en-US"/>
        </w:rPr>
        <w:t xml:space="preserve"> </w:t>
      </w:r>
      <w:r w:rsidR="00D7154D" w:rsidRPr="00F430A6">
        <w:rPr>
          <w:rFonts w:ascii="Trebuchet MS" w:eastAsia="Trebuchet MS" w:hAnsi="Trebuchet MS" w:cs="Trebuchet MS"/>
          <w:b/>
          <w:i/>
          <w:sz w:val="20"/>
          <w:szCs w:val="24"/>
          <w:lang w:eastAsia="en-US"/>
        </w:rPr>
        <w:t>%</w:t>
      </w:r>
    </w:p>
    <w:p w14:paraId="2E5F90CD" w14:textId="6CE4BB81" w:rsidR="000D57DB" w:rsidRPr="0079426C" w:rsidRDefault="000D57DB" w:rsidP="000D57DB">
      <w:pPr>
        <w:pStyle w:val="Commentaire1"/>
        <w:ind w:left="720"/>
        <w:jc w:val="both"/>
        <w:rPr>
          <w:rFonts w:ascii="Trebuchet MS" w:eastAsia="Trebuchet MS" w:hAnsi="Trebuchet MS" w:cs="Trebuchet MS"/>
          <w:b/>
          <w:iCs/>
          <w:color w:val="000000"/>
          <w:sz w:val="20"/>
          <w:szCs w:val="24"/>
          <w:lang w:eastAsia="en-US"/>
        </w:rPr>
      </w:pPr>
    </w:p>
    <w:p w14:paraId="29C33890" w14:textId="77777777" w:rsidR="00D7154D" w:rsidRPr="000D57DB" w:rsidRDefault="00D7154D" w:rsidP="00D7154D">
      <w:pPr>
        <w:pStyle w:val="Commentaire1"/>
        <w:ind w:left="360"/>
        <w:jc w:val="both"/>
        <w:rPr>
          <w:rFonts w:ascii="Trebuchet MS" w:eastAsia="Trebuchet MS" w:hAnsi="Trebuchet MS" w:cs="Trebuchet MS"/>
          <w:iCs/>
          <w:color w:val="FF0000"/>
          <w:sz w:val="20"/>
          <w:szCs w:val="24"/>
          <w:lang w:eastAsia="en-US"/>
        </w:rPr>
      </w:pPr>
    </w:p>
    <w:p w14:paraId="415DC3FB" w14:textId="09C70898" w:rsidR="00D7154D" w:rsidRDefault="00856002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sz w:val="20"/>
          <w:szCs w:val="24"/>
          <w:lang w:eastAsia="en-US"/>
        </w:rPr>
        <w:t>Le candidat indiquera la structure proposée, les performances et solution technologiques retenues pour assurer la réalisation des modules individuels et de la carte d’interconnexion des différents modules</w:t>
      </w:r>
      <w:r w:rsidR="00D81CB1">
        <w:rPr>
          <w:rFonts w:ascii="Trebuchet MS" w:eastAsia="Trebuchet MS" w:hAnsi="Trebuchet MS" w:cs="Trebuchet MS"/>
          <w:sz w:val="20"/>
          <w:szCs w:val="24"/>
          <w:lang w:eastAsia="en-US"/>
        </w:rPr>
        <w:t xml:space="preserve">. </w:t>
      </w:r>
    </w:p>
    <w:p w14:paraId="14E8B1FA" w14:textId="03BEF17C" w:rsidR="00333B01" w:rsidRDefault="00333B01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sz w:val="20"/>
          <w:szCs w:val="24"/>
          <w:lang w:eastAsia="en-US"/>
        </w:rPr>
        <w:t xml:space="preserve">Parmi les éléments importants figures à </w:t>
      </w:r>
      <w:r w:rsidR="00D81CB1">
        <w:rPr>
          <w:rFonts w:ascii="Trebuchet MS" w:eastAsia="Trebuchet MS" w:hAnsi="Trebuchet MS" w:cs="Trebuchet MS"/>
          <w:sz w:val="20"/>
          <w:szCs w:val="24"/>
          <w:lang w:eastAsia="en-US"/>
        </w:rPr>
        <w:t>minima :</w:t>
      </w:r>
    </w:p>
    <w:p w14:paraId="48F1FABE" w14:textId="62023670" w:rsidR="00333B01" w:rsidRDefault="00333B01" w:rsidP="00333B01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sz w:val="20"/>
          <w:szCs w:val="24"/>
          <w:lang w:eastAsia="en-US"/>
        </w:rPr>
        <w:t>- l’architecture globale de la carte, la facilité d’accès aux mesures et au remplacement des modules</w:t>
      </w:r>
    </w:p>
    <w:p w14:paraId="09EF445A" w14:textId="2D6192A5" w:rsidR="00333B01" w:rsidRDefault="00333B01" w:rsidP="00333B01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sz w:val="20"/>
          <w:szCs w:val="24"/>
          <w:lang w:eastAsia="en-US"/>
        </w:rPr>
        <w:t>- la technologie de connectique que permettant l’interconnexion des modules avec la carte principale, ainsi que les éléments optionnels cités</w:t>
      </w:r>
    </w:p>
    <w:p w14:paraId="5B8CCFB9" w14:textId="27058270" w:rsidR="00333B01" w:rsidRDefault="00333B01" w:rsidP="00333B01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sz w:val="20"/>
          <w:szCs w:val="24"/>
          <w:lang w:eastAsia="en-US"/>
        </w:rPr>
        <w:t>- les choix technologiques/dimensionnement pour les semiconducteurs utilisés</w:t>
      </w:r>
    </w:p>
    <w:p w14:paraId="5F689DC3" w14:textId="3C1E8519" w:rsidR="00333B01" w:rsidRDefault="00333B01" w:rsidP="00333B01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sz w:val="20"/>
          <w:szCs w:val="24"/>
          <w:lang w:eastAsia="en-US"/>
        </w:rPr>
        <w:t>- les choix technologiques/dimensionnement pour les circuits de commande et de protection des interrupteurs/bras de ponts</w:t>
      </w:r>
    </w:p>
    <w:p w14:paraId="423A9CD6" w14:textId="3947348F" w:rsidR="00333B01" w:rsidRDefault="00333B01" w:rsidP="00333B01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sz w:val="20"/>
          <w:szCs w:val="24"/>
          <w:lang w:eastAsia="en-US"/>
        </w:rPr>
        <w:t>- les choix technologiques/dimensionnement pour les composants passifs (condensateur/inductances)</w:t>
      </w:r>
    </w:p>
    <w:p w14:paraId="7BB8171B" w14:textId="4B8790A6" w:rsidR="00333B01" w:rsidRDefault="00333B01" w:rsidP="00333B01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sz w:val="20"/>
          <w:szCs w:val="24"/>
          <w:lang w:eastAsia="en-US"/>
        </w:rPr>
        <w:t xml:space="preserve">- les solutions pour assurer des fonctionnements en circuits-ouverts, voire potentiellement </w:t>
      </w:r>
      <w:proofErr w:type="spellStart"/>
      <w:r>
        <w:rPr>
          <w:rFonts w:ascii="Trebuchet MS" w:eastAsia="Trebuchet MS" w:hAnsi="Trebuchet MS" w:cs="Trebuchet MS"/>
          <w:sz w:val="20"/>
          <w:szCs w:val="24"/>
          <w:lang w:eastAsia="en-US"/>
        </w:rPr>
        <w:t>court-circuits</w:t>
      </w:r>
      <w:proofErr w:type="spellEnd"/>
      <w:r>
        <w:rPr>
          <w:rFonts w:ascii="Trebuchet MS" w:eastAsia="Trebuchet MS" w:hAnsi="Trebuchet MS" w:cs="Trebuchet MS"/>
          <w:sz w:val="20"/>
          <w:szCs w:val="24"/>
          <w:lang w:eastAsia="en-US"/>
        </w:rPr>
        <w:t xml:space="preserve"> des entrées</w:t>
      </w:r>
    </w:p>
    <w:p w14:paraId="2AC5092C" w14:textId="62A64C90" w:rsidR="00936B8F" w:rsidRDefault="00936B8F" w:rsidP="00333B01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sz w:val="20"/>
          <w:szCs w:val="24"/>
          <w:lang w:eastAsia="en-US"/>
        </w:rPr>
        <w:t>- le choix des isolations galvaniques ;</w:t>
      </w:r>
    </w:p>
    <w:p w14:paraId="0B834A84" w14:textId="123CD16A" w:rsidR="00333B01" w:rsidRPr="0079426C" w:rsidRDefault="00333B01" w:rsidP="00333B01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sz w:val="20"/>
          <w:szCs w:val="24"/>
          <w:lang w:eastAsia="en-US"/>
        </w:rPr>
      </w:pPr>
    </w:p>
    <w:p w14:paraId="45343B97" w14:textId="77777777" w:rsidR="00D7154D" w:rsidRPr="0079426C" w:rsidRDefault="00D7154D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sz w:val="20"/>
          <w:szCs w:val="24"/>
          <w:lang w:eastAsia="en-US"/>
        </w:rPr>
      </w:pPr>
    </w:p>
    <w:p w14:paraId="7FDEEDAA" w14:textId="77777777" w:rsidR="00D7154D" w:rsidRPr="0079426C" w:rsidRDefault="00D7154D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sz w:val="20"/>
          <w:szCs w:val="24"/>
          <w:lang w:eastAsia="en-US"/>
        </w:rPr>
      </w:pPr>
    </w:p>
    <w:p w14:paraId="7BD2F0C7" w14:textId="77777777" w:rsidR="00D7154D" w:rsidRDefault="00D7154D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  <w:lang w:eastAsia="en-US"/>
        </w:rPr>
      </w:pPr>
    </w:p>
    <w:p w14:paraId="666BEDF7" w14:textId="10BC17B4" w:rsidR="00D7154D" w:rsidRDefault="00D7154D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  <w:lang w:eastAsia="en-US"/>
        </w:rPr>
      </w:pPr>
    </w:p>
    <w:p w14:paraId="5594F751" w14:textId="77777777" w:rsidR="00D7154D" w:rsidRPr="006F6373" w:rsidRDefault="00D7154D" w:rsidP="00D7154D">
      <w:pPr>
        <w:pStyle w:val="Commentaire1"/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  <w:lang w:eastAsia="en-US"/>
        </w:rPr>
      </w:pPr>
    </w:p>
    <w:p w14:paraId="4EE0CF6B" w14:textId="77777777" w:rsidR="00D7154D" w:rsidRDefault="00D7154D" w:rsidP="00D7154D">
      <w:pPr>
        <w:pStyle w:val="Commentaire1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</w:p>
    <w:p w14:paraId="313E2EB1" w14:textId="19ADF19D" w:rsidR="00635B8B" w:rsidRPr="00277BBB" w:rsidRDefault="00277BBB" w:rsidP="00D7154D">
      <w:pPr>
        <w:pStyle w:val="Commentaire1"/>
        <w:numPr>
          <w:ilvl w:val="0"/>
          <w:numId w:val="5"/>
        </w:numPr>
        <w:jc w:val="both"/>
        <w:rPr>
          <w:rFonts w:ascii="Trebuchet MS" w:eastAsia="Trebuchet MS" w:hAnsi="Trebuchet MS" w:cs="Trebuchet MS"/>
          <w:b/>
          <w:bCs/>
          <w:i/>
          <w:color w:val="000000"/>
          <w:sz w:val="20"/>
          <w:szCs w:val="24"/>
          <w:lang w:eastAsia="en-US"/>
        </w:rPr>
      </w:pPr>
      <w:r w:rsidRPr="00277BBB">
        <w:rPr>
          <w:rFonts w:ascii="Trebuchet MS" w:eastAsia="Trebuchet MS" w:hAnsi="Trebuchet MS" w:cs="Trebuchet MS"/>
          <w:b/>
          <w:bCs/>
          <w:color w:val="000000"/>
          <w:sz w:val="20"/>
        </w:rPr>
        <w:t>Cible numérique :</w:t>
      </w:r>
      <w:r w:rsidR="000D57DB" w:rsidRPr="00277BBB">
        <w:rPr>
          <w:rFonts w:ascii="Trebuchet MS" w:eastAsia="Trebuchet MS" w:hAnsi="Trebuchet MS" w:cs="Trebuchet MS"/>
          <w:b/>
          <w:bCs/>
          <w:color w:val="000000"/>
          <w:sz w:val="20"/>
        </w:rPr>
        <w:t xml:space="preserve"> </w:t>
      </w:r>
      <w:r w:rsidR="00D7154D" w:rsidRPr="00277BBB">
        <w:rPr>
          <w:rFonts w:ascii="Trebuchet MS" w:eastAsia="Trebuchet MS" w:hAnsi="Trebuchet MS" w:cs="Trebuchet MS"/>
          <w:b/>
          <w:bCs/>
          <w:i/>
          <w:color w:val="000000"/>
          <w:sz w:val="20"/>
          <w:szCs w:val="24"/>
          <w:lang w:eastAsia="en-US"/>
        </w:rPr>
        <w:t xml:space="preserve"> - </w:t>
      </w:r>
      <w:r w:rsidR="0079426C" w:rsidRPr="00277BBB">
        <w:rPr>
          <w:rFonts w:ascii="Trebuchet MS" w:eastAsia="Trebuchet MS" w:hAnsi="Trebuchet MS" w:cs="Trebuchet MS"/>
          <w:b/>
          <w:bCs/>
          <w:i/>
          <w:color w:val="000000"/>
          <w:sz w:val="20"/>
          <w:szCs w:val="24"/>
          <w:lang w:eastAsia="en-US"/>
        </w:rPr>
        <w:t>1</w:t>
      </w:r>
      <w:r w:rsidRPr="00277BBB">
        <w:rPr>
          <w:rFonts w:ascii="Trebuchet MS" w:eastAsia="Trebuchet MS" w:hAnsi="Trebuchet MS" w:cs="Trebuchet MS"/>
          <w:b/>
          <w:bCs/>
          <w:i/>
          <w:color w:val="000000"/>
          <w:sz w:val="20"/>
          <w:szCs w:val="24"/>
          <w:lang w:eastAsia="en-US"/>
        </w:rPr>
        <w:t>5</w:t>
      </w:r>
      <w:r w:rsidR="0079426C" w:rsidRPr="00277BBB">
        <w:rPr>
          <w:rFonts w:ascii="Trebuchet MS" w:eastAsia="Trebuchet MS" w:hAnsi="Trebuchet MS" w:cs="Trebuchet MS"/>
          <w:b/>
          <w:bCs/>
          <w:i/>
          <w:color w:val="000000"/>
          <w:sz w:val="20"/>
          <w:szCs w:val="24"/>
          <w:lang w:eastAsia="en-US"/>
        </w:rPr>
        <w:t>%</w:t>
      </w:r>
    </w:p>
    <w:p w14:paraId="16093E7B" w14:textId="77777777" w:rsidR="00D7154D" w:rsidRDefault="00D7154D" w:rsidP="00D7154D">
      <w:pPr>
        <w:pStyle w:val="Commentaire1"/>
        <w:ind w:left="360"/>
        <w:jc w:val="both"/>
        <w:rPr>
          <w:rFonts w:ascii="Trebuchet MS" w:eastAsia="Trebuchet MS" w:hAnsi="Trebuchet MS" w:cs="Trebuchet MS"/>
          <w:color w:val="FF0000"/>
          <w:sz w:val="20"/>
          <w:szCs w:val="24"/>
          <w:lang w:eastAsia="en-US"/>
        </w:rPr>
      </w:pPr>
    </w:p>
    <w:p w14:paraId="0C568D97" w14:textId="4F9608A4" w:rsidR="00D7154D" w:rsidRDefault="00856002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sz w:val="20"/>
          <w:szCs w:val="24"/>
          <w:lang w:eastAsia="en-US"/>
        </w:rPr>
        <w:t>Le candidat indiquera le type de cible choisie, ses caractéristiques vis-à-vis des demandes du cahier des charges</w:t>
      </w:r>
    </w:p>
    <w:p w14:paraId="1144A116" w14:textId="15DE07E5" w:rsidR="00333B01" w:rsidRDefault="00333B01" w:rsidP="00333B01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sz w:val="20"/>
          <w:szCs w:val="24"/>
          <w:lang w:eastAsia="en-US"/>
        </w:rPr>
        <w:t>Parmi les éléments importants figures à minima :</w:t>
      </w:r>
    </w:p>
    <w:p w14:paraId="10E47846" w14:textId="1084DDE6" w:rsidR="00333B01" w:rsidRDefault="00333B01" w:rsidP="00333B01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sz w:val="20"/>
          <w:szCs w:val="24"/>
          <w:lang w:eastAsia="en-US"/>
        </w:rPr>
        <w:t>- la caractéristique de la cible retenue et la compatibilité avec les langages/suites logicielles proposées ;</w:t>
      </w:r>
    </w:p>
    <w:p w14:paraId="54418D48" w14:textId="30A882FC" w:rsidR="00333B01" w:rsidRDefault="00333B01" w:rsidP="00333B01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sz w:val="20"/>
          <w:szCs w:val="24"/>
          <w:lang w:eastAsia="en-US"/>
        </w:rPr>
        <w:t xml:space="preserve">- les capacités de calcul/mémoire de la </w:t>
      </w:r>
      <w:proofErr w:type="gramStart"/>
      <w:r>
        <w:rPr>
          <w:rFonts w:ascii="Trebuchet MS" w:eastAsia="Trebuchet MS" w:hAnsi="Trebuchet MS" w:cs="Trebuchet MS"/>
          <w:sz w:val="20"/>
          <w:szCs w:val="24"/>
          <w:lang w:eastAsia="en-US"/>
        </w:rPr>
        <w:t>cible;</w:t>
      </w:r>
      <w:proofErr w:type="gramEnd"/>
    </w:p>
    <w:p w14:paraId="5E59A0D7" w14:textId="74389C58" w:rsidR="00333B01" w:rsidRDefault="00333B01" w:rsidP="00333B01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sz w:val="20"/>
          <w:szCs w:val="24"/>
          <w:lang w:eastAsia="en-US"/>
        </w:rPr>
        <w:t>- les performances du circuit vis-à-vis de la génération des signaux de commande et de la précision des déphasages</w:t>
      </w:r>
    </w:p>
    <w:p w14:paraId="3AD2D25B" w14:textId="113D3BD3" w:rsidR="00333B01" w:rsidRDefault="00333B01" w:rsidP="00333B01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sz w:val="20"/>
          <w:szCs w:val="24"/>
          <w:lang w:eastAsia="en-US"/>
        </w:rPr>
        <w:t xml:space="preserve">- </w:t>
      </w:r>
      <w:r w:rsidR="00936B8F">
        <w:rPr>
          <w:rFonts w:ascii="Trebuchet MS" w:eastAsia="Trebuchet MS" w:hAnsi="Trebuchet MS" w:cs="Trebuchet MS"/>
          <w:sz w:val="20"/>
          <w:szCs w:val="24"/>
          <w:lang w:eastAsia="en-US"/>
        </w:rPr>
        <w:t xml:space="preserve">les performances des circuits de mesure analogique (nombre de bits des ADC, nombre de voies </w:t>
      </w:r>
      <w:proofErr w:type="spellStart"/>
      <w:r w:rsidR="00936B8F">
        <w:rPr>
          <w:rFonts w:ascii="Trebuchet MS" w:eastAsia="Trebuchet MS" w:hAnsi="Trebuchet MS" w:cs="Trebuchet MS"/>
          <w:sz w:val="20"/>
          <w:szCs w:val="24"/>
          <w:lang w:eastAsia="en-US"/>
        </w:rPr>
        <w:t>samplées</w:t>
      </w:r>
      <w:proofErr w:type="spellEnd"/>
      <w:r w:rsidR="00936B8F">
        <w:rPr>
          <w:rFonts w:ascii="Trebuchet MS" w:eastAsia="Trebuchet MS" w:hAnsi="Trebuchet MS" w:cs="Trebuchet MS"/>
          <w:sz w:val="20"/>
          <w:szCs w:val="24"/>
          <w:lang w:eastAsia="en-US"/>
        </w:rPr>
        <w:t xml:space="preserve"> en simultané, fréquence d’échantillonnage </w:t>
      </w:r>
      <w:r w:rsidR="00D81CB1">
        <w:rPr>
          <w:rFonts w:ascii="Trebuchet MS" w:eastAsia="Trebuchet MS" w:hAnsi="Trebuchet MS" w:cs="Trebuchet MS"/>
          <w:sz w:val="20"/>
          <w:szCs w:val="24"/>
          <w:lang w:eastAsia="en-US"/>
        </w:rPr>
        <w:t>atteignable</w:t>
      </w:r>
      <w:r w:rsidR="00936B8F">
        <w:rPr>
          <w:rFonts w:ascii="Trebuchet MS" w:eastAsia="Trebuchet MS" w:hAnsi="Trebuchet MS" w:cs="Trebuchet MS"/>
          <w:sz w:val="20"/>
          <w:szCs w:val="24"/>
          <w:lang w:eastAsia="en-US"/>
        </w:rPr>
        <w:t>…)</w:t>
      </w:r>
    </w:p>
    <w:p w14:paraId="4E37B28F" w14:textId="73DBB909" w:rsidR="00936B8F" w:rsidRDefault="00936B8F" w:rsidP="00333B01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sz w:val="20"/>
          <w:szCs w:val="24"/>
          <w:lang w:eastAsia="en-US"/>
        </w:rPr>
        <w:t>- Bus de communication disponibles</w:t>
      </w:r>
    </w:p>
    <w:p w14:paraId="077CAD57" w14:textId="62858CCD" w:rsidR="00333B01" w:rsidRDefault="00333B01" w:rsidP="00333B01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sz w:val="20"/>
          <w:szCs w:val="24"/>
          <w:lang w:eastAsia="en-US"/>
        </w:rPr>
      </w:pPr>
    </w:p>
    <w:p w14:paraId="5512A777" w14:textId="77777777" w:rsidR="00333B01" w:rsidRPr="0079426C" w:rsidRDefault="00333B01" w:rsidP="00333B01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sz w:val="20"/>
          <w:szCs w:val="24"/>
          <w:lang w:eastAsia="en-US"/>
        </w:rPr>
      </w:pPr>
    </w:p>
    <w:p w14:paraId="49D65F4F" w14:textId="77777777" w:rsidR="00333B01" w:rsidRDefault="00333B01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  <w:lang w:eastAsia="en-US"/>
        </w:rPr>
      </w:pPr>
    </w:p>
    <w:p w14:paraId="71B9DE08" w14:textId="77777777" w:rsidR="0079426C" w:rsidRDefault="0079426C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  <w:lang w:eastAsia="en-US"/>
        </w:rPr>
      </w:pPr>
    </w:p>
    <w:p w14:paraId="6F82A1A2" w14:textId="77777777" w:rsidR="00D7154D" w:rsidRDefault="00D7154D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  <w:lang w:eastAsia="en-US"/>
        </w:rPr>
      </w:pPr>
    </w:p>
    <w:p w14:paraId="5258B9AF" w14:textId="46DF291A" w:rsidR="00277BBB" w:rsidRPr="00C25F51" w:rsidRDefault="00277BBB" w:rsidP="00277BBB">
      <w:pPr>
        <w:spacing w:before="0" w:after="0" w:line="232" w:lineRule="exact"/>
        <w:ind w:right="80"/>
        <w:jc w:val="both"/>
        <w:rPr>
          <w:rFonts w:ascii="Trebuchet MS" w:eastAsia="Trebuchet MS" w:hAnsi="Trebuchet MS" w:cs="Trebuchet MS"/>
          <w:color w:val="000000"/>
        </w:rPr>
      </w:pPr>
    </w:p>
    <w:p w14:paraId="1DA25E0F" w14:textId="30D86064" w:rsidR="00D7154D" w:rsidRPr="00277BBB" w:rsidRDefault="00277BBB" w:rsidP="00277BBB">
      <w:pPr>
        <w:pStyle w:val="Commentaire1"/>
        <w:numPr>
          <w:ilvl w:val="0"/>
          <w:numId w:val="5"/>
        </w:numPr>
        <w:jc w:val="both"/>
        <w:rPr>
          <w:rFonts w:ascii="Trebuchet MS" w:eastAsia="Trebuchet MS" w:hAnsi="Trebuchet MS" w:cs="Trebuchet MS"/>
          <w:b/>
          <w:bCs/>
          <w:i/>
          <w:color w:val="000000"/>
          <w:sz w:val="20"/>
          <w:szCs w:val="24"/>
          <w:lang w:eastAsia="en-US"/>
        </w:rPr>
      </w:pPr>
      <w:r w:rsidRPr="00277BBB">
        <w:rPr>
          <w:rFonts w:ascii="Trebuchet MS" w:eastAsia="Trebuchet MS" w:hAnsi="Trebuchet MS" w:cs="Trebuchet MS"/>
          <w:b/>
          <w:bCs/>
          <w:color w:val="000000"/>
          <w:sz w:val="20"/>
        </w:rPr>
        <w:t xml:space="preserve">Suite logicielle : langages de programmation et compatibilité </w:t>
      </w:r>
      <w:proofErr w:type="spellStart"/>
      <w:r w:rsidRPr="00277BBB">
        <w:rPr>
          <w:rFonts w:ascii="Trebuchet MS" w:eastAsia="Trebuchet MS" w:hAnsi="Trebuchet MS" w:cs="Trebuchet MS"/>
          <w:b/>
          <w:bCs/>
          <w:color w:val="000000"/>
          <w:sz w:val="20"/>
        </w:rPr>
        <w:t>matlab</w:t>
      </w:r>
      <w:proofErr w:type="spellEnd"/>
      <w:r w:rsidRPr="00277BBB">
        <w:rPr>
          <w:rFonts w:ascii="Trebuchet MS" w:eastAsia="Trebuchet MS" w:hAnsi="Trebuchet MS" w:cs="Trebuchet MS"/>
          <w:b/>
          <w:bCs/>
          <w:color w:val="000000"/>
          <w:sz w:val="20"/>
        </w:rPr>
        <w:t xml:space="preserve"> </w:t>
      </w:r>
      <w:proofErr w:type="spellStart"/>
      <w:r w:rsidRPr="00277BBB">
        <w:rPr>
          <w:rFonts w:ascii="Trebuchet MS" w:eastAsia="Trebuchet MS" w:hAnsi="Trebuchet MS" w:cs="Trebuchet MS"/>
          <w:b/>
          <w:bCs/>
          <w:color w:val="000000"/>
          <w:sz w:val="20"/>
        </w:rPr>
        <w:t>simulink</w:t>
      </w:r>
      <w:proofErr w:type="spellEnd"/>
      <w:r w:rsidRPr="00277BBB">
        <w:rPr>
          <w:rFonts w:ascii="Trebuchet MS" w:eastAsia="Trebuchet MS" w:hAnsi="Trebuchet MS" w:cs="Trebuchet MS"/>
          <w:b/>
          <w:bCs/>
          <w:color w:val="000000"/>
          <w:sz w:val="20"/>
        </w:rPr>
        <w:t> </w:t>
      </w:r>
      <w:r w:rsidR="0079426C" w:rsidRPr="00277BBB">
        <w:rPr>
          <w:rFonts w:ascii="Trebuchet MS" w:eastAsia="Trebuchet MS" w:hAnsi="Trebuchet MS" w:cs="Trebuchet MS"/>
          <w:b/>
          <w:bCs/>
          <w:i/>
          <w:color w:val="000000"/>
          <w:sz w:val="20"/>
          <w:szCs w:val="24"/>
          <w:lang w:eastAsia="en-US"/>
        </w:rPr>
        <w:t>: - 1</w:t>
      </w:r>
      <w:r w:rsidR="00D67622" w:rsidRPr="00277BBB">
        <w:rPr>
          <w:rFonts w:ascii="Trebuchet MS" w:eastAsia="Trebuchet MS" w:hAnsi="Trebuchet MS" w:cs="Trebuchet MS"/>
          <w:b/>
          <w:bCs/>
          <w:i/>
          <w:color w:val="000000"/>
          <w:sz w:val="20"/>
          <w:szCs w:val="24"/>
          <w:lang w:eastAsia="en-US"/>
        </w:rPr>
        <w:t>0</w:t>
      </w:r>
      <w:r w:rsidR="0079426C" w:rsidRPr="00277BBB">
        <w:rPr>
          <w:rFonts w:ascii="Trebuchet MS" w:eastAsia="Trebuchet MS" w:hAnsi="Trebuchet MS" w:cs="Trebuchet MS"/>
          <w:b/>
          <w:bCs/>
          <w:i/>
          <w:color w:val="000000"/>
          <w:sz w:val="20"/>
          <w:szCs w:val="24"/>
          <w:lang w:eastAsia="en-US"/>
        </w:rPr>
        <w:t>%</w:t>
      </w:r>
    </w:p>
    <w:p w14:paraId="29CFE51D" w14:textId="06B23DBF" w:rsidR="0079426C" w:rsidRPr="00277BBB" w:rsidRDefault="0079426C" w:rsidP="0079426C">
      <w:pPr>
        <w:spacing w:after="0"/>
        <w:jc w:val="both"/>
        <w:rPr>
          <w:rFonts w:ascii="Trebuchet MS" w:hAnsi="Trebuchet MS" w:cs="Arial"/>
          <w:b/>
          <w:bCs/>
          <w:color w:val="000000" w:themeColor="text1"/>
          <w:szCs w:val="20"/>
        </w:rPr>
      </w:pPr>
      <w:r w:rsidRPr="00277BBB">
        <w:rPr>
          <w:rFonts w:ascii="Trebuchet MS" w:eastAsia="Trebuchet MS" w:hAnsi="Trebuchet MS" w:cs="Trebuchet MS"/>
          <w:b/>
          <w:bCs/>
          <w:i/>
          <w:color w:val="000000"/>
        </w:rPr>
        <w:t xml:space="preserve">            </w:t>
      </w:r>
    </w:p>
    <w:p w14:paraId="7071567B" w14:textId="4F567359" w:rsidR="00D7154D" w:rsidRPr="00D81CB1" w:rsidRDefault="00D7154D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sz w:val="20"/>
          <w:lang w:eastAsia="en-US"/>
        </w:rPr>
      </w:pPr>
      <w:r w:rsidRPr="00D81CB1">
        <w:rPr>
          <w:rFonts w:ascii="Trebuchet MS" w:eastAsia="Trebuchet MS" w:hAnsi="Trebuchet MS" w:cs="Trebuchet MS"/>
          <w:sz w:val="20"/>
          <w:lang w:eastAsia="en-US"/>
        </w:rPr>
        <w:t xml:space="preserve"> </w:t>
      </w:r>
      <w:r w:rsidR="00856002" w:rsidRPr="00D81CB1">
        <w:rPr>
          <w:rFonts w:ascii="Trebuchet MS" w:eastAsia="Trebuchet MS" w:hAnsi="Trebuchet MS" w:cs="Trebuchet MS"/>
          <w:sz w:val="20"/>
          <w:lang w:eastAsia="en-US"/>
        </w:rPr>
        <w:t>Le candidat indiquera le langage de programmation utilisé pour développer l’application et si cela est compatible avec de la génération de code par Matlab/Simulink</w:t>
      </w:r>
    </w:p>
    <w:p w14:paraId="1E7D5F55" w14:textId="77777777" w:rsidR="00936B8F" w:rsidRDefault="00936B8F" w:rsidP="00936B8F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sz w:val="20"/>
          <w:szCs w:val="24"/>
          <w:lang w:eastAsia="en-US"/>
        </w:rPr>
        <w:t>Parmi les éléments importants figures à minima :</w:t>
      </w:r>
    </w:p>
    <w:p w14:paraId="4F54B02B" w14:textId="77777777" w:rsidR="00936B8F" w:rsidRDefault="00936B8F" w:rsidP="00936B8F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sz w:val="20"/>
          <w:szCs w:val="24"/>
          <w:lang w:eastAsia="en-US"/>
        </w:rPr>
        <w:t>- le langage de programmation utilisé et sa compatibilité avec les besoins ;</w:t>
      </w:r>
    </w:p>
    <w:p w14:paraId="6B1D6625" w14:textId="765036B3" w:rsidR="00936B8F" w:rsidRDefault="00936B8F" w:rsidP="00936B8F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sz w:val="20"/>
          <w:szCs w:val="24"/>
          <w:lang w:eastAsia="en-US"/>
        </w:rPr>
        <w:t>- la suite logicielle qui devra être utilisée et les bibliothèques disponibles (par défaut avec la suite ou fournies</w:t>
      </w:r>
      <w:proofErr w:type="gramStart"/>
      <w:r>
        <w:rPr>
          <w:rFonts w:ascii="Trebuchet MS" w:eastAsia="Trebuchet MS" w:hAnsi="Trebuchet MS" w:cs="Trebuchet MS"/>
          <w:sz w:val="20"/>
          <w:szCs w:val="24"/>
          <w:lang w:eastAsia="en-US"/>
        </w:rPr>
        <w:t>);</w:t>
      </w:r>
      <w:proofErr w:type="gramEnd"/>
    </w:p>
    <w:p w14:paraId="7E4F5E7E" w14:textId="1CD4C627" w:rsidR="00936B8F" w:rsidRDefault="00936B8F" w:rsidP="00936B8F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sz w:val="20"/>
          <w:szCs w:val="24"/>
          <w:lang w:eastAsia="en-US"/>
        </w:rPr>
        <w:t>- la compatibilité éventuelle avec les outils de génération de code de Matlab-Simulink</w:t>
      </w:r>
    </w:p>
    <w:p w14:paraId="470F98CE" w14:textId="77777777" w:rsidR="00D7154D" w:rsidRPr="0079426C" w:rsidRDefault="00D7154D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color w:val="FF0000"/>
          <w:sz w:val="20"/>
          <w:lang w:eastAsia="en-US"/>
        </w:rPr>
      </w:pPr>
    </w:p>
    <w:p w14:paraId="3C65F4DF" w14:textId="77777777" w:rsidR="00D7154D" w:rsidRDefault="00D7154D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  <w:lang w:eastAsia="en-US"/>
        </w:rPr>
      </w:pPr>
    </w:p>
    <w:p w14:paraId="3A80225E" w14:textId="77777777" w:rsidR="00D7154D" w:rsidRDefault="00D7154D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  <w:lang w:eastAsia="en-US"/>
        </w:rPr>
      </w:pPr>
    </w:p>
    <w:p w14:paraId="60B33DC6" w14:textId="77777777" w:rsidR="00D7154D" w:rsidRDefault="00D7154D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  <w:lang w:eastAsia="en-US"/>
        </w:rPr>
      </w:pPr>
    </w:p>
    <w:p w14:paraId="5755B5A9" w14:textId="77777777" w:rsidR="00D7154D" w:rsidRDefault="00D7154D" w:rsidP="00D7154D">
      <w:pPr>
        <w:pStyle w:val="Commentaire1"/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  <w:lang w:eastAsia="en-US"/>
        </w:rPr>
      </w:pPr>
    </w:p>
    <w:p w14:paraId="4FA6AFEC" w14:textId="77777777" w:rsidR="00D81CB1" w:rsidRDefault="00D81CB1" w:rsidP="00D7154D">
      <w:pPr>
        <w:pStyle w:val="Commentaire1"/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  <w:lang w:eastAsia="en-US"/>
        </w:rPr>
      </w:pPr>
    </w:p>
    <w:p w14:paraId="4BF4D151" w14:textId="77777777" w:rsidR="00D81CB1" w:rsidRDefault="00D81CB1" w:rsidP="00D7154D">
      <w:pPr>
        <w:pStyle w:val="Commentaire1"/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  <w:lang w:eastAsia="en-US"/>
        </w:rPr>
      </w:pPr>
    </w:p>
    <w:p w14:paraId="7BEA2598" w14:textId="77777777" w:rsidR="00D81CB1" w:rsidRDefault="00D81CB1" w:rsidP="00D7154D">
      <w:pPr>
        <w:pStyle w:val="Commentaire1"/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  <w:lang w:eastAsia="en-US"/>
        </w:rPr>
      </w:pPr>
    </w:p>
    <w:p w14:paraId="067B7F44" w14:textId="77777777" w:rsidR="00D81CB1" w:rsidRDefault="00D81CB1" w:rsidP="00D7154D">
      <w:pPr>
        <w:pStyle w:val="Commentaire1"/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  <w:lang w:eastAsia="en-US"/>
        </w:rPr>
      </w:pPr>
    </w:p>
    <w:p w14:paraId="5CC56394" w14:textId="77777777" w:rsidR="00D81CB1" w:rsidRDefault="00D81CB1" w:rsidP="00D7154D">
      <w:pPr>
        <w:pStyle w:val="Commentaire1"/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  <w:lang w:eastAsia="en-US"/>
        </w:rPr>
      </w:pPr>
    </w:p>
    <w:p w14:paraId="1CA7FC0E" w14:textId="77777777" w:rsidR="00D81CB1" w:rsidRPr="006F6373" w:rsidRDefault="00D81CB1" w:rsidP="00D7154D">
      <w:pPr>
        <w:pStyle w:val="Commentaire1"/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  <w:lang w:eastAsia="en-US"/>
        </w:rPr>
      </w:pPr>
    </w:p>
    <w:p w14:paraId="0E270158" w14:textId="486958FD" w:rsidR="00D7154D" w:rsidRPr="00C52A2A" w:rsidRDefault="00277BBB" w:rsidP="00D7154D">
      <w:pPr>
        <w:pStyle w:val="Commentaire1"/>
        <w:numPr>
          <w:ilvl w:val="0"/>
          <w:numId w:val="5"/>
        </w:numPr>
        <w:jc w:val="both"/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</w:rPr>
        <w:t>Qualité de l’alimentation électrique du système -</w:t>
      </w:r>
      <w:r w:rsidR="0079426C"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  <w:t xml:space="preserve"> :</w:t>
      </w:r>
      <w:r w:rsidR="00D7154D">
        <w:rPr>
          <w:rFonts w:ascii="Trebuchet MS" w:eastAsia="Trebuchet MS" w:hAnsi="Trebuchet MS" w:cs="Trebuchet MS"/>
          <w:b/>
          <w:i/>
          <w:sz w:val="20"/>
          <w:szCs w:val="24"/>
          <w:lang w:eastAsia="en-US"/>
        </w:rPr>
        <w:t xml:space="preserve"> </w:t>
      </w:r>
      <w:r>
        <w:rPr>
          <w:rFonts w:ascii="Trebuchet MS" w:eastAsia="Trebuchet MS" w:hAnsi="Trebuchet MS" w:cs="Trebuchet MS"/>
          <w:b/>
          <w:i/>
          <w:sz w:val="20"/>
          <w:szCs w:val="24"/>
          <w:lang w:eastAsia="en-US"/>
        </w:rPr>
        <w:t>5</w:t>
      </w:r>
      <w:r w:rsidR="00D7154D">
        <w:rPr>
          <w:rFonts w:ascii="Trebuchet MS" w:eastAsia="Trebuchet MS" w:hAnsi="Trebuchet MS" w:cs="Trebuchet MS"/>
          <w:b/>
          <w:i/>
          <w:sz w:val="20"/>
          <w:szCs w:val="24"/>
          <w:lang w:eastAsia="en-US"/>
        </w:rPr>
        <w:t xml:space="preserve"> </w:t>
      </w:r>
      <w:r w:rsidR="00D7154D" w:rsidRPr="00F430A6">
        <w:rPr>
          <w:rFonts w:ascii="Trebuchet MS" w:eastAsia="Trebuchet MS" w:hAnsi="Trebuchet MS" w:cs="Trebuchet MS"/>
          <w:b/>
          <w:i/>
          <w:sz w:val="20"/>
          <w:szCs w:val="24"/>
          <w:lang w:eastAsia="en-US"/>
        </w:rPr>
        <w:t>%</w:t>
      </w:r>
    </w:p>
    <w:p w14:paraId="26A5D882" w14:textId="77777777" w:rsidR="00D81CB1" w:rsidRPr="00C57F70" w:rsidRDefault="00D81CB1" w:rsidP="00D81CB1">
      <w:pPr>
        <w:pStyle w:val="Commentaire1"/>
        <w:ind w:left="360"/>
        <w:jc w:val="both"/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</w:pPr>
    </w:p>
    <w:p w14:paraId="096B447F" w14:textId="77777777" w:rsidR="00D7154D" w:rsidRDefault="00D7154D" w:rsidP="00D7154D">
      <w:pPr>
        <w:pStyle w:val="Commentaire1"/>
        <w:ind w:left="360"/>
        <w:jc w:val="both"/>
        <w:rPr>
          <w:rFonts w:ascii="Trebuchet MS" w:eastAsia="Trebuchet MS" w:hAnsi="Trebuchet MS" w:cs="Trebuchet MS"/>
          <w:color w:val="FF0000"/>
          <w:sz w:val="20"/>
          <w:szCs w:val="24"/>
          <w:lang w:eastAsia="en-US"/>
        </w:rPr>
      </w:pPr>
    </w:p>
    <w:p w14:paraId="732F6019" w14:textId="0A6F10A0" w:rsidR="00D7154D" w:rsidRPr="00D81CB1" w:rsidRDefault="00856002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sz w:val="20"/>
          <w:szCs w:val="24"/>
          <w:lang w:eastAsia="en-US"/>
        </w:rPr>
      </w:pPr>
      <w:r w:rsidRPr="00D81CB1">
        <w:rPr>
          <w:rFonts w:ascii="Trebuchet MS" w:eastAsia="Trebuchet MS" w:hAnsi="Trebuchet MS" w:cs="Trebuchet MS"/>
          <w:sz w:val="20"/>
          <w:szCs w:val="24"/>
          <w:lang w:eastAsia="en-US"/>
        </w:rPr>
        <w:t>Le candidat indiquera les possibilités d’alimentation de l’électronique des cartes par rapport aux demandes du cahier des charges</w:t>
      </w:r>
      <w:r w:rsidR="00D81CB1" w:rsidRPr="00D81CB1">
        <w:rPr>
          <w:rFonts w:ascii="Trebuchet MS" w:eastAsia="Trebuchet MS" w:hAnsi="Trebuchet MS" w:cs="Trebuchet MS"/>
          <w:sz w:val="20"/>
          <w:szCs w:val="24"/>
          <w:lang w:eastAsia="en-US"/>
        </w:rPr>
        <w:t>…</w:t>
      </w:r>
    </w:p>
    <w:p w14:paraId="4EFAB59D" w14:textId="77777777" w:rsidR="00936B8F" w:rsidRDefault="00936B8F" w:rsidP="00936B8F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sz w:val="20"/>
          <w:szCs w:val="24"/>
          <w:lang w:eastAsia="en-US"/>
        </w:rPr>
        <w:t>Parmi les éléments importants figures à minima :</w:t>
      </w:r>
    </w:p>
    <w:p w14:paraId="6B1E7538" w14:textId="27B13967" w:rsidR="00936B8F" w:rsidRDefault="00936B8F" w:rsidP="00936B8F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sz w:val="20"/>
          <w:szCs w:val="24"/>
          <w:lang w:eastAsia="en-US"/>
        </w:rPr>
        <w:t xml:space="preserve">- l’alimentation principale du circuit de la carte </w:t>
      </w:r>
      <w:r w:rsidR="00D81CB1">
        <w:rPr>
          <w:rFonts w:ascii="Trebuchet MS" w:eastAsia="Trebuchet MS" w:hAnsi="Trebuchet MS" w:cs="Trebuchet MS"/>
          <w:sz w:val="20"/>
          <w:szCs w:val="24"/>
          <w:lang w:eastAsia="en-US"/>
        </w:rPr>
        <w:t>(connectique</w:t>
      </w:r>
      <w:r>
        <w:rPr>
          <w:rFonts w:ascii="Trebuchet MS" w:eastAsia="Trebuchet MS" w:hAnsi="Trebuchet MS" w:cs="Trebuchet MS"/>
          <w:sz w:val="20"/>
          <w:szCs w:val="24"/>
          <w:lang w:eastAsia="en-US"/>
        </w:rPr>
        <w:t xml:space="preserve"> </w:t>
      </w:r>
      <w:proofErr w:type="gramStart"/>
      <w:r>
        <w:rPr>
          <w:rFonts w:ascii="Trebuchet MS" w:eastAsia="Trebuchet MS" w:hAnsi="Trebuchet MS" w:cs="Trebuchet MS"/>
          <w:sz w:val="20"/>
          <w:szCs w:val="24"/>
          <w:lang w:eastAsia="en-US"/>
        </w:rPr>
        <w:t>choisie,…</w:t>
      </w:r>
      <w:proofErr w:type="gramEnd"/>
      <w:r>
        <w:rPr>
          <w:rFonts w:ascii="Trebuchet MS" w:eastAsia="Trebuchet MS" w:hAnsi="Trebuchet MS" w:cs="Trebuchet MS"/>
          <w:sz w:val="20"/>
          <w:szCs w:val="24"/>
          <w:lang w:eastAsia="en-US"/>
        </w:rPr>
        <w:t>) ;</w:t>
      </w:r>
    </w:p>
    <w:p w14:paraId="031617FD" w14:textId="2B61E9DE" w:rsidR="00936B8F" w:rsidRDefault="00936B8F" w:rsidP="00936B8F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sz w:val="20"/>
          <w:szCs w:val="24"/>
          <w:lang w:eastAsia="en-US"/>
        </w:rPr>
        <w:t>- la génération des alimentations internes pour les différents sous-</w:t>
      </w:r>
      <w:r w:rsidR="00D81CB1">
        <w:rPr>
          <w:rFonts w:ascii="Trebuchet MS" w:eastAsia="Trebuchet MS" w:hAnsi="Trebuchet MS" w:cs="Trebuchet MS"/>
          <w:sz w:val="20"/>
          <w:szCs w:val="24"/>
          <w:lang w:eastAsia="en-US"/>
        </w:rPr>
        <w:t>ensembles ;</w:t>
      </w:r>
    </w:p>
    <w:p w14:paraId="50763B87" w14:textId="5D6B5CCC" w:rsidR="00936B8F" w:rsidRDefault="00936B8F" w:rsidP="00936B8F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sz w:val="20"/>
          <w:szCs w:val="24"/>
          <w:lang w:eastAsia="en-US"/>
        </w:rPr>
        <w:t>- le choix des isolations galvaniques ;</w:t>
      </w:r>
    </w:p>
    <w:p w14:paraId="3C1B71E1" w14:textId="7F8BCC4A" w:rsidR="00936B8F" w:rsidRPr="00936B8F" w:rsidRDefault="00936B8F" w:rsidP="00936B8F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sz w:val="20"/>
          <w:szCs w:val="24"/>
          <w:lang w:eastAsia="en-US"/>
        </w:rPr>
        <w:t>- la possibilité éventuelle de s’alimenter par une entrée de puissance et la solution technologique retenue.</w:t>
      </w:r>
    </w:p>
    <w:p w14:paraId="77AD78D9" w14:textId="77777777" w:rsidR="00D7154D" w:rsidRPr="00277BBB" w:rsidRDefault="00D7154D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color w:val="FF0000"/>
          <w:sz w:val="20"/>
          <w:szCs w:val="24"/>
          <w:lang w:eastAsia="en-US"/>
        </w:rPr>
      </w:pPr>
    </w:p>
    <w:p w14:paraId="550217A3" w14:textId="77777777" w:rsidR="00D7154D" w:rsidRDefault="00D7154D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color w:val="FF0000"/>
          <w:sz w:val="20"/>
          <w:szCs w:val="24"/>
          <w:lang w:eastAsia="en-US"/>
        </w:rPr>
      </w:pPr>
    </w:p>
    <w:p w14:paraId="5343D238" w14:textId="77777777" w:rsidR="00D7154D" w:rsidRDefault="00D7154D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color w:val="FF0000"/>
          <w:sz w:val="20"/>
          <w:szCs w:val="24"/>
          <w:lang w:eastAsia="en-US"/>
        </w:rPr>
      </w:pPr>
    </w:p>
    <w:p w14:paraId="6BE47F7D" w14:textId="77777777" w:rsidR="00D7154D" w:rsidRDefault="00D7154D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  <w:lang w:eastAsia="en-US"/>
        </w:rPr>
      </w:pPr>
    </w:p>
    <w:p w14:paraId="37FBD3C0" w14:textId="77777777" w:rsidR="00D7154D" w:rsidRDefault="00D7154D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  <w:lang w:eastAsia="en-US"/>
        </w:rPr>
      </w:pPr>
    </w:p>
    <w:p w14:paraId="52F7319C" w14:textId="77777777" w:rsidR="00D7154D" w:rsidRPr="006F6373" w:rsidRDefault="00D7154D" w:rsidP="00D7154D">
      <w:pPr>
        <w:pStyle w:val="Commentaire1"/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  <w:lang w:eastAsia="en-US"/>
        </w:rPr>
      </w:pPr>
    </w:p>
    <w:p w14:paraId="703704BC" w14:textId="71C2C5E6" w:rsidR="00D7154D" w:rsidRPr="00C57F70" w:rsidRDefault="00277BBB" w:rsidP="00D7154D">
      <w:pPr>
        <w:pStyle w:val="Commentaire1"/>
        <w:numPr>
          <w:ilvl w:val="0"/>
          <w:numId w:val="5"/>
        </w:numPr>
        <w:jc w:val="both"/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</w:rPr>
        <w:t>Mesures externes :</w:t>
      </w:r>
      <w:r w:rsidR="00823EE8"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  <w:t xml:space="preserve"> - </w:t>
      </w:r>
      <w:r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  <w:t>10</w:t>
      </w:r>
      <w:r w:rsidR="00823EE8"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  <w:t>%</w:t>
      </w:r>
    </w:p>
    <w:p w14:paraId="09BDA30D" w14:textId="69CA31AF" w:rsidR="00D7154D" w:rsidRDefault="00D7154D" w:rsidP="00823EE8">
      <w:pPr>
        <w:pStyle w:val="Commentaire1"/>
        <w:ind w:left="720"/>
        <w:jc w:val="both"/>
        <w:rPr>
          <w:rFonts w:ascii="Trebuchet MS" w:eastAsia="Trebuchet MS" w:hAnsi="Trebuchet MS" w:cs="Trebuchet MS"/>
          <w:sz w:val="20"/>
          <w:szCs w:val="24"/>
          <w:lang w:eastAsia="en-US"/>
        </w:rPr>
      </w:pPr>
    </w:p>
    <w:p w14:paraId="39278885" w14:textId="77777777" w:rsidR="00823EE8" w:rsidRPr="00823EE8" w:rsidRDefault="00823EE8" w:rsidP="00823EE8">
      <w:pPr>
        <w:pStyle w:val="Commentaire1"/>
        <w:ind w:left="720"/>
        <w:jc w:val="both"/>
        <w:rPr>
          <w:rFonts w:ascii="Trebuchet MS" w:eastAsia="Trebuchet MS" w:hAnsi="Trebuchet MS" w:cs="Trebuchet MS"/>
          <w:sz w:val="20"/>
          <w:szCs w:val="24"/>
          <w:lang w:eastAsia="en-US"/>
        </w:rPr>
      </w:pPr>
    </w:p>
    <w:p w14:paraId="60130187" w14:textId="2276E0A8" w:rsidR="00D7154D" w:rsidRPr="00277BBB" w:rsidRDefault="00D7154D" w:rsidP="00823EE8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color w:val="FF0000"/>
          <w:sz w:val="20"/>
          <w:szCs w:val="24"/>
          <w:lang w:eastAsia="en-US"/>
        </w:rPr>
      </w:pPr>
      <w:r w:rsidRPr="00277BBB">
        <w:rPr>
          <w:rFonts w:ascii="Trebuchet MS" w:eastAsia="Trebuchet MS" w:hAnsi="Trebuchet MS" w:cs="Trebuchet MS"/>
          <w:color w:val="FF0000"/>
          <w:sz w:val="20"/>
          <w:szCs w:val="24"/>
          <w:lang w:eastAsia="en-US"/>
        </w:rPr>
        <w:t xml:space="preserve"> </w:t>
      </w:r>
      <w:r w:rsidR="00856002" w:rsidRPr="00D81CB1">
        <w:rPr>
          <w:rFonts w:ascii="Trebuchet MS" w:eastAsia="Trebuchet MS" w:hAnsi="Trebuchet MS" w:cs="Trebuchet MS"/>
          <w:sz w:val="20"/>
          <w:szCs w:val="24"/>
          <w:lang w:eastAsia="en-US"/>
        </w:rPr>
        <w:t>Le candidat indiquera les solutions techniques proposées.</w:t>
      </w:r>
    </w:p>
    <w:p w14:paraId="69A43373" w14:textId="77777777" w:rsidR="00936B8F" w:rsidRDefault="00936B8F" w:rsidP="00936B8F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sz w:val="20"/>
          <w:szCs w:val="24"/>
          <w:lang w:eastAsia="en-US"/>
        </w:rPr>
        <w:t>Parmi les éléments importants figures à minima :</w:t>
      </w:r>
    </w:p>
    <w:p w14:paraId="7ADA47DF" w14:textId="19FF9D77" w:rsidR="00936B8F" w:rsidRDefault="00936B8F" w:rsidP="00936B8F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sz w:val="20"/>
          <w:szCs w:val="24"/>
          <w:lang w:eastAsia="en-US"/>
        </w:rPr>
        <w:t>- la solution technique retenue à la vue des types de sondes qui sont envisagées</w:t>
      </w:r>
      <w:r w:rsidR="002E3402">
        <w:rPr>
          <w:rFonts w:ascii="Trebuchet MS" w:eastAsia="Trebuchet MS" w:hAnsi="Trebuchet MS" w:cs="Trebuchet MS"/>
          <w:sz w:val="20"/>
          <w:szCs w:val="24"/>
          <w:lang w:eastAsia="en-US"/>
        </w:rPr>
        <w:t>, notamment au niveau de la géométrie du circuit</w:t>
      </w:r>
      <w:r>
        <w:rPr>
          <w:rFonts w:ascii="Trebuchet MS" w:eastAsia="Trebuchet MS" w:hAnsi="Trebuchet MS" w:cs="Trebuchet MS"/>
          <w:sz w:val="20"/>
          <w:szCs w:val="24"/>
          <w:lang w:eastAsia="en-US"/>
        </w:rPr>
        <w:t> ;</w:t>
      </w:r>
    </w:p>
    <w:p w14:paraId="38327225" w14:textId="047B58B9" w:rsidR="00936B8F" w:rsidRPr="00277BBB" w:rsidRDefault="00936B8F" w:rsidP="00936B8F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color w:val="FF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sz w:val="20"/>
          <w:szCs w:val="24"/>
          <w:lang w:eastAsia="en-US"/>
        </w:rPr>
        <w:t>- l’isolation galvanique éventuelle sur les mesures de I et V ;</w:t>
      </w:r>
      <w:r w:rsidRPr="00277BBB">
        <w:rPr>
          <w:rFonts w:ascii="Trebuchet MS" w:eastAsia="Trebuchet MS" w:hAnsi="Trebuchet MS" w:cs="Trebuchet MS"/>
          <w:color w:val="FF0000"/>
          <w:sz w:val="20"/>
          <w:szCs w:val="24"/>
          <w:lang w:eastAsia="en-US"/>
        </w:rPr>
        <w:t xml:space="preserve"> </w:t>
      </w:r>
    </w:p>
    <w:p w14:paraId="36652BA5" w14:textId="77777777" w:rsidR="00D7154D" w:rsidRDefault="00D7154D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color w:val="FF0000"/>
          <w:sz w:val="20"/>
          <w:szCs w:val="24"/>
          <w:lang w:eastAsia="en-US"/>
        </w:rPr>
      </w:pPr>
    </w:p>
    <w:p w14:paraId="62482D16" w14:textId="77777777" w:rsidR="00D7154D" w:rsidRDefault="00D7154D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  <w:lang w:eastAsia="en-US"/>
        </w:rPr>
      </w:pPr>
    </w:p>
    <w:p w14:paraId="05F67E29" w14:textId="77777777" w:rsidR="00D7154D" w:rsidRDefault="00D7154D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  <w:lang w:eastAsia="en-US"/>
        </w:rPr>
      </w:pPr>
    </w:p>
    <w:p w14:paraId="37778B99" w14:textId="0033350B" w:rsidR="00823EE8" w:rsidRDefault="00823EE8" w:rsidP="00D7154D">
      <w:pPr>
        <w:pStyle w:val="Commentaire1"/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  <w:lang w:eastAsia="en-US"/>
        </w:rPr>
      </w:pPr>
    </w:p>
    <w:p w14:paraId="47868CE9" w14:textId="77777777" w:rsidR="00823EE8" w:rsidRPr="006F6373" w:rsidRDefault="00823EE8" w:rsidP="00D7154D">
      <w:pPr>
        <w:pStyle w:val="Commentaire1"/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  <w:lang w:eastAsia="en-US"/>
        </w:rPr>
      </w:pPr>
    </w:p>
    <w:p w14:paraId="6EF44BEF" w14:textId="1918A4A5" w:rsidR="00D7154D" w:rsidRPr="00C57F70" w:rsidRDefault="00277BBB" w:rsidP="00D7154D">
      <w:pPr>
        <w:pStyle w:val="Commentaire1"/>
        <w:numPr>
          <w:ilvl w:val="0"/>
          <w:numId w:val="5"/>
        </w:numPr>
        <w:jc w:val="both"/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</w:rPr>
        <w:t>Interfaçage / communication sans fil ou filaire, IHM (monitoring à distance</w:t>
      </w:r>
      <w:proofErr w:type="gramStart"/>
      <w:r w:rsidR="00861834">
        <w:rPr>
          <w:rFonts w:ascii="Trebuchet MS" w:eastAsia="Trebuchet MS" w:hAnsi="Trebuchet MS" w:cs="Trebuchet MS"/>
          <w:color w:val="000000"/>
          <w:sz w:val="20"/>
        </w:rPr>
        <w:t>)</w:t>
      </w:r>
      <w:r w:rsidR="00333E9C"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  <w:t>:</w:t>
      </w:r>
      <w:proofErr w:type="gramEnd"/>
      <w:r w:rsidR="00333E9C"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  <w:t xml:space="preserve"> - </w:t>
      </w:r>
      <w:r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  <w:t>10</w:t>
      </w:r>
      <w:r w:rsidR="00333E9C"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  <w:t>%</w:t>
      </w:r>
    </w:p>
    <w:p w14:paraId="2D11FB46" w14:textId="77777777" w:rsidR="00D7154D" w:rsidRDefault="00D7154D" w:rsidP="00D7154D">
      <w:pPr>
        <w:pStyle w:val="Commentaire1"/>
        <w:ind w:left="360"/>
        <w:jc w:val="both"/>
        <w:rPr>
          <w:rFonts w:ascii="Trebuchet MS" w:eastAsia="Trebuchet MS" w:hAnsi="Trebuchet MS" w:cs="Trebuchet MS"/>
          <w:color w:val="FF0000"/>
          <w:sz w:val="20"/>
          <w:szCs w:val="24"/>
          <w:lang w:eastAsia="en-US"/>
        </w:rPr>
      </w:pPr>
    </w:p>
    <w:p w14:paraId="066B96C9" w14:textId="49748254" w:rsidR="00856002" w:rsidRPr="00D81CB1" w:rsidRDefault="00856002" w:rsidP="00856002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sz w:val="20"/>
          <w:szCs w:val="24"/>
          <w:lang w:eastAsia="en-US"/>
        </w:rPr>
      </w:pPr>
      <w:r w:rsidRPr="00D81CB1">
        <w:rPr>
          <w:rFonts w:ascii="Trebuchet MS" w:eastAsia="Trebuchet MS" w:hAnsi="Trebuchet MS" w:cs="Trebuchet MS"/>
          <w:sz w:val="20"/>
          <w:szCs w:val="24"/>
          <w:lang w:eastAsia="en-US"/>
        </w:rPr>
        <w:t>Le candidat indiquera les solutions techniques proposées et leurs performances en termes de bandes passantes et isolation.</w:t>
      </w:r>
    </w:p>
    <w:p w14:paraId="7C90C287" w14:textId="77777777" w:rsidR="00936B8F" w:rsidRDefault="00936B8F" w:rsidP="00936B8F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sz w:val="20"/>
          <w:szCs w:val="24"/>
          <w:lang w:eastAsia="en-US"/>
        </w:rPr>
        <w:t>Parmi les éléments importants figures à minima :</w:t>
      </w:r>
    </w:p>
    <w:p w14:paraId="732C9DCD" w14:textId="77777777" w:rsidR="00936B8F" w:rsidRDefault="00936B8F" w:rsidP="00936B8F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sz w:val="20"/>
          <w:szCs w:val="24"/>
          <w:lang w:eastAsia="en-US"/>
        </w:rPr>
        <w:t>- le type de communication proposée ainsi que son support physique ;</w:t>
      </w:r>
    </w:p>
    <w:p w14:paraId="5883A6C8" w14:textId="78B3AED9" w:rsidR="00936B8F" w:rsidRDefault="00936B8F" w:rsidP="00936B8F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sz w:val="20"/>
          <w:szCs w:val="24"/>
          <w:lang w:eastAsia="en-US"/>
        </w:rPr>
        <w:t>- les bandes passantes atteignable et les temps de cycle sur la base des données proposées ;</w:t>
      </w:r>
    </w:p>
    <w:p w14:paraId="7AD3E5BB" w14:textId="4C809DB3" w:rsidR="00936B8F" w:rsidRDefault="00936B8F" w:rsidP="00936B8F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sz w:val="20"/>
          <w:szCs w:val="24"/>
          <w:lang w:eastAsia="en-US"/>
        </w:rPr>
        <w:t>- le choix des isolations galvaniques ;</w:t>
      </w:r>
    </w:p>
    <w:p w14:paraId="0A97E3F6" w14:textId="77777777" w:rsidR="00D7154D" w:rsidRDefault="00D7154D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color w:val="FF0000"/>
          <w:sz w:val="20"/>
          <w:szCs w:val="24"/>
          <w:lang w:eastAsia="en-US"/>
        </w:rPr>
      </w:pPr>
    </w:p>
    <w:p w14:paraId="1962D91E" w14:textId="77777777" w:rsidR="00D7154D" w:rsidRDefault="00D7154D" w:rsidP="00D7154D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  <w:lang w:eastAsia="en-US"/>
        </w:rPr>
      </w:pPr>
    </w:p>
    <w:p w14:paraId="00301D2F" w14:textId="77777777" w:rsidR="00D7154D" w:rsidRPr="00AC547D" w:rsidRDefault="00D7154D" w:rsidP="00D7154D">
      <w:pPr>
        <w:pStyle w:val="Commentaire1"/>
        <w:ind w:left="720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</w:p>
    <w:p w14:paraId="0ADF6816" w14:textId="77777777" w:rsidR="00277BBB" w:rsidRPr="006F6373" w:rsidRDefault="00277BBB" w:rsidP="00277BBB">
      <w:pPr>
        <w:pStyle w:val="Commentaire1"/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  <w:lang w:eastAsia="en-US"/>
        </w:rPr>
      </w:pPr>
    </w:p>
    <w:p w14:paraId="37A8C24C" w14:textId="2110A0CB" w:rsidR="00277BBB" w:rsidRPr="00C57F70" w:rsidRDefault="00277BBB" w:rsidP="00277BBB">
      <w:pPr>
        <w:pStyle w:val="Commentaire1"/>
        <w:numPr>
          <w:ilvl w:val="0"/>
          <w:numId w:val="5"/>
        </w:numPr>
        <w:jc w:val="both"/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</w:rPr>
        <w:t xml:space="preserve">Disponibilité des pièces détachées </w:t>
      </w:r>
      <w:r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  <w:t>: - 5%</w:t>
      </w:r>
    </w:p>
    <w:p w14:paraId="6032C130" w14:textId="77777777" w:rsidR="00277BBB" w:rsidRDefault="00277BBB" w:rsidP="00277BBB">
      <w:pPr>
        <w:pStyle w:val="Commentaire1"/>
        <w:ind w:left="360"/>
        <w:jc w:val="both"/>
        <w:rPr>
          <w:rFonts w:ascii="Trebuchet MS" w:eastAsia="Trebuchet MS" w:hAnsi="Trebuchet MS" w:cs="Trebuchet MS"/>
          <w:color w:val="FF0000"/>
          <w:sz w:val="20"/>
          <w:szCs w:val="24"/>
          <w:lang w:eastAsia="en-US"/>
        </w:rPr>
      </w:pPr>
    </w:p>
    <w:p w14:paraId="162A37A4" w14:textId="0E060C75" w:rsidR="00277BBB" w:rsidRPr="00D81CB1" w:rsidRDefault="00277BBB" w:rsidP="00277BBB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sz w:val="20"/>
          <w:szCs w:val="24"/>
          <w:lang w:eastAsia="en-US"/>
        </w:rPr>
      </w:pPr>
      <w:r w:rsidRPr="00D81CB1">
        <w:rPr>
          <w:rFonts w:ascii="Trebuchet MS" w:eastAsia="Trebuchet MS" w:hAnsi="Trebuchet MS" w:cs="Trebuchet MS"/>
          <w:sz w:val="20"/>
          <w:szCs w:val="24"/>
          <w:lang w:eastAsia="en-US"/>
        </w:rPr>
        <w:t xml:space="preserve">Le candidat indiquera quelle durée de disponibilité des pièces détachées pour l’équipement proposé </w:t>
      </w:r>
      <w:r w:rsidR="00861834" w:rsidRPr="00D81CB1">
        <w:rPr>
          <w:rFonts w:ascii="Trebuchet MS" w:eastAsia="Trebuchet MS" w:hAnsi="Trebuchet MS" w:cs="Trebuchet MS"/>
          <w:sz w:val="20"/>
          <w:szCs w:val="24"/>
          <w:lang w:eastAsia="en-US"/>
        </w:rPr>
        <w:t xml:space="preserve">(prototype). </w:t>
      </w:r>
    </w:p>
    <w:p w14:paraId="6CA542F3" w14:textId="77777777" w:rsidR="00277BBB" w:rsidRPr="00277BBB" w:rsidRDefault="00277BBB" w:rsidP="00277BBB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color w:val="FF0000"/>
          <w:sz w:val="20"/>
          <w:szCs w:val="24"/>
          <w:lang w:eastAsia="en-US"/>
        </w:rPr>
      </w:pPr>
    </w:p>
    <w:p w14:paraId="1B066335" w14:textId="77777777" w:rsidR="00277BBB" w:rsidRPr="00277BBB" w:rsidRDefault="00277BBB" w:rsidP="00277BBB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color w:val="FF0000"/>
          <w:sz w:val="20"/>
          <w:szCs w:val="24"/>
          <w:lang w:eastAsia="en-US"/>
        </w:rPr>
      </w:pPr>
    </w:p>
    <w:p w14:paraId="5F18B6B4" w14:textId="77777777" w:rsidR="00277BBB" w:rsidRDefault="00277BBB" w:rsidP="00277BBB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color w:val="FF0000"/>
          <w:sz w:val="20"/>
          <w:szCs w:val="24"/>
          <w:lang w:eastAsia="en-US"/>
        </w:rPr>
      </w:pPr>
    </w:p>
    <w:p w14:paraId="5225F80C" w14:textId="77777777" w:rsidR="00277BBB" w:rsidRDefault="00277BBB" w:rsidP="00277BBB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color w:val="FF0000"/>
          <w:sz w:val="20"/>
          <w:szCs w:val="24"/>
          <w:lang w:eastAsia="en-US"/>
        </w:rPr>
      </w:pPr>
    </w:p>
    <w:p w14:paraId="15A9CA57" w14:textId="77777777" w:rsidR="00277BBB" w:rsidRDefault="00277BBB" w:rsidP="00277BBB">
      <w:pPr>
        <w:pStyle w:val="Commentai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  <w:lang w:eastAsia="en-US"/>
        </w:rPr>
      </w:pPr>
    </w:p>
    <w:p w14:paraId="3AA235B7" w14:textId="77777777" w:rsidR="00D7154D" w:rsidRPr="00D7154D" w:rsidRDefault="00D7154D" w:rsidP="00D7154D"/>
    <w:sectPr w:rsidR="00D7154D" w:rsidRPr="00D7154D" w:rsidSect="008126A0">
      <w:footerReference w:type="default" r:id="rId11"/>
      <w:pgSz w:w="11900" w:h="16840"/>
      <w:pgMar w:top="720" w:right="720" w:bottom="720" w:left="720" w:header="709" w:footer="112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B2C94" w14:textId="77777777" w:rsidR="00443DA7" w:rsidRDefault="00443DA7" w:rsidP="002646F1">
      <w:pPr>
        <w:spacing w:before="0" w:after="0"/>
      </w:pPr>
      <w:r>
        <w:separator/>
      </w:r>
    </w:p>
  </w:endnote>
  <w:endnote w:type="continuationSeparator" w:id="0">
    <w:p w14:paraId="3455654F" w14:textId="77777777" w:rsidR="00443DA7" w:rsidRDefault="00443DA7" w:rsidP="002646F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BBC02" w14:textId="31F196AA" w:rsidR="002646F1" w:rsidRPr="002646F1" w:rsidRDefault="002646F1">
    <w:pPr>
      <w:pStyle w:val="Pieddepage"/>
      <w:rPr>
        <w:rFonts w:ascii="Trebuchet MS" w:hAnsi="Trebuchet MS"/>
        <w:color w:val="33303D"/>
        <w:sz w:val="16"/>
      </w:rPr>
    </w:pPr>
    <w:r>
      <w:rPr>
        <w:rFonts w:ascii="Trebuchet MS" w:hAnsi="Trebuchet MS"/>
        <w:color w:val="33303D"/>
        <w:sz w:val="16"/>
      </w:rPr>
      <w:t>Cadre de réponse</w:t>
    </w:r>
    <w:r w:rsidRPr="002646F1">
      <w:rPr>
        <w:rFonts w:ascii="Trebuchet MS" w:hAnsi="Trebuchet MS"/>
        <w:color w:val="33303D"/>
        <w:sz w:val="16"/>
      </w:rPr>
      <w:ptab w:relativeTo="margin" w:alignment="center" w:leader="none"/>
    </w:r>
    <w:r>
      <w:rPr>
        <w:rFonts w:ascii="Trebuchet MS" w:hAnsi="Trebuchet MS"/>
        <w:color w:val="33303D"/>
        <w:sz w:val="16"/>
      </w:rPr>
      <w:t xml:space="preserve">Consultation </w:t>
    </w:r>
    <w:r w:rsidRPr="00197FA2">
      <w:rPr>
        <w:rFonts w:ascii="Trebuchet MS" w:hAnsi="Trebuchet MS"/>
        <w:color w:val="33303D"/>
        <w:sz w:val="16"/>
      </w:rPr>
      <w:t>n°</w:t>
    </w:r>
    <w:r w:rsidR="00197FA2" w:rsidRPr="00197FA2">
      <w:rPr>
        <w:rFonts w:ascii="Trebuchet MS" w:hAnsi="Trebuchet MS"/>
        <w:color w:val="33303D"/>
        <w:sz w:val="16"/>
      </w:rPr>
      <w:t>2</w:t>
    </w:r>
    <w:r w:rsidR="000E442D">
      <w:rPr>
        <w:rFonts w:ascii="Trebuchet MS" w:hAnsi="Trebuchet MS"/>
        <w:color w:val="33303D"/>
        <w:sz w:val="16"/>
      </w:rPr>
      <w:t>5FSM041</w:t>
    </w:r>
    <w:r w:rsidRPr="00197FA2">
      <w:rPr>
        <w:rFonts w:ascii="Trebuchet MS" w:hAnsi="Trebuchet MS"/>
        <w:color w:val="33303D"/>
        <w:sz w:val="16"/>
      </w:rPr>
      <w:ptab w:relativeTo="margin" w:alignment="right" w:leader="none"/>
    </w:r>
    <w:r w:rsidRPr="00197FA2">
      <w:rPr>
        <w:rFonts w:ascii="Trebuchet MS" w:hAnsi="Trebuchet MS"/>
        <w:b/>
        <w:color w:val="EA5A2D"/>
        <w:sz w:val="16"/>
      </w:rPr>
      <w:fldChar w:fldCharType="begin"/>
    </w:r>
    <w:r w:rsidRPr="00197FA2">
      <w:rPr>
        <w:rFonts w:ascii="Trebuchet MS" w:hAnsi="Trebuchet MS"/>
        <w:b/>
        <w:color w:val="EA5A2D"/>
        <w:sz w:val="16"/>
      </w:rPr>
      <w:instrText xml:space="preserve"> PAGE   \* MERGEFORMAT </w:instrText>
    </w:r>
    <w:r w:rsidRPr="00197FA2">
      <w:rPr>
        <w:rFonts w:ascii="Trebuchet MS" w:hAnsi="Trebuchet MS"/>
        <w:b/>
        <w:color w:val="EA5A2D"/>
        <w:sz w:val="16"/>
      </w:rPr>
      <w:fldChar w:fldCharType="separate"/>
    </w:r>
    <w:r w:rsidRPr="00197FA2">
      <w:rPr>
        <w:rFonts w:ascii="Trebuchet MS" w:hAnsi="Trebuchet MS"/>
        <w:b/>
        <w:color w:val="EA5A2D"/>
        <w:sz w:val="16"/>
      </w:rPr>
      <w:t>2</w:t>
    </w:r>
    <w:r w:rsidRPr="00197FA2">
      <w:rPr>
        <w:rFonts w:ascii="Trebuchet MS" w:hAnsi="Trebuchet MS"/>
        <w:b/>
        <w:color w:val="EA5A2D"/>
        <w:sz w:val="16"/>
      </w:rPr>
      <w:fldChar w:fldCharType="end"/>
    </w:r>
    <w:r w:rsidRPr="002646F1">
      <w:rPr>
        <w:rFonts w:ascii="Trebuchet MS" w:hAnsi="Trebuchet MS"/>
        <w:b/>
        <w:color w:val="33303D"/>
        <w:sz w:val="16"/>
      </w:rPr>
      <w:t xml:space="preserve"> </w:t>
    </w:r>
    <w:r w:rsidRPr="002646F1">
      <w:rPr>
        <w:rFonts w:ascii="Trebuchet MS" w:hAnsi="Trebuchet MS"/>
        <w:color w:val="33303D"/>
        <w:sz w:val="16"/>
      </w:rPr>
      <w:t xml:space="preserve">/ </w:t>
    </w:r>
    <w:r w:rsidRPr="002646F1">
      <w:rPr>
        <w:rFonts w:ascii="Trebuchet MS" w:hAnsi="Trebuchet MS"/>
        <w:color w:val="33303D"/>
        <w:sz w:val="16"/>
      </w:rPr>
      <w:fldChar w:fldCharType="begin"/>
    </w:r>
    <w:r w:rsidRPr="002646F1">
      <w:rPr>
        <w:rFonts w:ascii="Trebuchet MS" w:hAnsi="Trebuchet MS"/>
        <w:color w:val="33303D"/>
        <w:sz w:val="16"/>
      </w:rPr>
      <w:instrText xml:space="preserve"> NUMPAGES   \* MERGEFORMAT </w:instrText>
    </w:r>
    <w:r w:rsidRPr="002646F1">
      <w:rPr>
        <w:rFonts w:ascii="Trebuchet MS" w:hAnsi="Trebuchet MS"/>
        <w:color w:val="33303D"/>
        <w:sz w:val="16"/>
      </w:rPr>
      <w:fldChar w:fldCharType="separate"/>
    </w:r>
    <w:r>
      <w:rPr>
        <w:rFonts w:ascii="Trebuchet MS" w:hAnsi="Trebuchet MS"/>
        <w:color w:val="33303D"/>
        <w:sz w:val="16"/>
      </w:rPr>
      <w:t>4</w:t>
    </w:r>
    <w:r w:rsidRPr="002646F1">
      <w:rPr>
        <w:rFonts w:ascii="Trebuchet MS" w:hAnsi="Trebuchet MS"/>
        <w:color w:val="33303D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A9C38" w14:textId="30758515" w:rsidR="00252840" w:rsidRPr="002646F1" w:rsidRDefault="00252840" w:rsidP="007F527B">
    <w:pPr>
      <w:pStyle w:val="Pieddepage"/>
      <w:rPr>
        <w:rFonts w:ascii="Trebuchet MS" w:hAnsi="Trebuchet MS"/>
        <w:color w:val="33303D"/>
        <w:sz w:val="16"/>
      </w:rPr>
    </w:pPr>
    <w:r>
      <w:rPr>
        <w:rFonts w:ascii="Trebuchet MS" w:hAnsi="Trebuchet MS"/>
        <w:color w:val="33303D"/>
        <w:sz w:val="16"/>
      </w:rPr>
      <w:t xml:space="preserve">Cadre de </w:t>
    </w:r>
    <w:r w:rsidRPr="00197FA2">
      <w:rPr>
        <w:rFonts w:ascii="Trebuchet MS" w:hAnsi="Trebuchet MS"/>
        <w:color w:val="33303D"/>
        <w:sz w:val="16"/>
      </w:rPr>
      <w:t>réponse</w:t>
    </w:r>
    <w:r w:rsidRPr="00197FA2">
      <w:rPr>
        <w:rFonts w:ascii="Trebuchet MS" w:hAnsi="Trebuchet MS"/>
        <w:color w:val="33303D"/>
        <w:sz w:val="16"/>
      </w:rPr>
      <w:ptab w:relativeTo="margin" w:alignment="center" w:leader="none"/>
    </w:r>
    <w:r w:rsidRPr="00197FA2">
      <w:rPr>
        <w:rFonts w:ascii="Trebuchet MS" w:hAnsi="Trebuchet MS"/>
        <w:color w:val="33303D"/>
        <w:sz w:val="16"/>
      </w:rPr>
      <w:t>Consultation n°</w:t>
    </w:r>
    <w:r w:rsidR="00197FA2" w:rsidRPr="00197FA2">
      <w:rPr>
        <w:rFonts w:ascii="Trebuchet MS" w:hAnsi="Trebuchet MS"/>
        <w:color w:val="33303D"/>
        <w:sz w:val="16"/>
      </w:rPr>
      <w:t>2</w:t>
    </w:r>
    <w:r w:rsidR="00A455E6">
      <w:rPr>
        <w:rFonts w:ascii="Trebuchet MS" w:hAnsi="Trebuchet MS"/>
        <w:color w:val="33303D"/>
        <w:sz w:val="16"/>
      </w:rPr>
      <w:t>4</w:t>
    </w:r>
    <w:r w:rsidR="00197FA2" w:rsidRPr="00197FA2">
      <w:rPr>
        <w:rFonts w:ascii="Trebuchet MS" w:hAnsi="Trebuchet MS"/>
        <w:color w:val="33303D"/>
        <w:sz w:val="16"/>
      </w:rPr>
      <w:t>FSA039</w:t>
    </w:r>
    <w:r w:rsidRPr="00197FA2">
      <w:rPr>
        <w:rFonts w:ascii="Trebuchet MS" w:hAnsi="Trebuchet MS"/>
        <w:color w:val="33303D"/>
        <w:sz w:val="16"/>
      </w:rPr>
      <w:ptab w:relativeTo="margin" w:alignment="right" w:leader="none"/>
    </w:r>
    <w:r w:rsidRPr="00197FA2">
      <w:rPr>
        <w:rFonts w:ascii="Trebuchet MS" w:hAnsi="Trebuchet MS"/>
        <w:b/>
        <w:color w:val="EA5A2D"/>
        <w:sz w:val="16"/>
      </w:rPr>
      <w:fldChar w:fldCharType="begin"/>
    </w:r>
    <w:r w:rsidRPr="00197FA2">
      <w:rPr>
        <w:rFonts w:ascii="Trebuchet MS" w:hAnsi="Trebuchet MS"/>
        <w:b/>
        <w:color w:val="EA5A2D"/>
        <w:sz w:val="16"/>
      </w:rPr>
      <w:instrText xml:space="preserve"> PAGE   \* MERGEFORMAT </w:instrText>
    </w:r>
    <w:r w:rsidRPr="00197FA2">
      <w:rPr>
        <w:rFonts w:ascii="Trebuchet MS" w:hAnsi="Trebuchet MS"/>
        <w:b/>
        <w:color w:val="EA5A2D"/>
        <w:sz w:val="16"/>
      </w:rPr>
      <w:fldChar w:fldCharType="separate"/>
    </w:r>
    <w:r w:rsidRPr="00197FA2">
      <w:rPr>
        <w:rFonts w:ascii="Trebuchet MS" w:hAnsi="Trebuchet MS"/>
        <w:b/>
        <w:color w:val="EA5A2D"/>
        <w:sz w:val="16"/>
      </w:rPr>
      <w:t>3</w:t>
    </w:r>
    <w:r w:rsidRPr="00197FA2">
      <w:rPr>
        <w:rFonts w:ascii="Trebuchet MS" w:hAnsi="Trebuchet MS"/>
        <w:b/>
        <w:color w:val="EA5A2D"/>
        <w:sz w:val="16"/>
      </w:rPr>
      <w:fldChar w:fldCharType="end"/>
    </w:r>
    <w:r w:rsidRPr="002646F1">
      <w:rPr>
        <w:rFonts w:ascii="Trebuchet MS" w:hAnsi="Trebuchet MS"/>
        <w:b/>
        <w:color w:val="33303D"/>
        <w:sz w:val="16"/>
      </w:rPr>
      <w:t xml:space="preserve"> </w:t>
    </w:r>
    <w:r w:rsidRPr="002646F1">
      <w:rPr>
        <w:rFonts w:ascii="Trebuchet MS" w:hAnsi="Trebuchet MS"/>
        <w:color w:val="33303D"/>
        <w:sz w:val="16"/>
      </w:rPr>
      <w:t xml:space="preserve">/ </w:t>
    </w:r>
    <w:r>
      <w:rPr>
        <w:rFonts w:ascii="Trebuchet MS" w:hAnsi="Trebuchet MS"/>
        <w:color w:val="33303D"/>
        <w:sz w:val="16"/>
      </w:rPr>
      <w:fldChar w:fldCharType="begin"/>
    </w:r>
    <w:r>
      <w:rPr>
        <w:rFonts w:ascii="Trebuchet MS" w:hAnsi="Trebuchet MS"/>
        <w:color w:val="33303D"/>
        <w:sz w:val="16"/>
      </w:rPr>
      <w:instrText xml:space="preserve"> NUMPAGES   \* MERGEFORMAT </w:instrText>
    </w:r>
    <w:r>
      <w:rPr>
        <w:rFonts w:ascii="Trebuchet MS" w:hAnsi="Trebuchet MS"/>
        <w:color w:val="33303D"/>
        <w:sz w:val="16"/>
      </w:rPr>
      <w:fldChar w:fldCharType="separate"/>
    </w:r>
    <w:r>
      <w:rPr>
        <w:rFonts w:ascii="Trebuchet MS" w:hAnsi="Trebuchet MS"/>
        <w:noProof/>
        <w:color w:val="33303D"/>
        <w:sz w:val="16"/>
      </w:rPr>
      <w:t>4</w:t>
    </w:r>
    <w:r>
      <w:rPr>
        <w:rFonts w:ascii="Trebuchet MS" w:hAnsi="Trebuchet MS"/>
        <w:color w:val="33303D"/>
        <w:sz w:val="16"/>
      </w:rPr>
      <w:fldChar w:fldCharType="end"/>
    </w:r>
  </w:p>
  <w:p w14:paraId="14D7F01B" w14:textId="77777777" w:rsidR="00252840" w:rsidRDefault="0025284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A0FC9" w14:paraId="1AC426EB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B5E836" w14:textId="3B80F99B" w:rsidR="00AB5CB8" w:rsidRDefault="00AB5CB8">
          <w:pPr>
            <w:rPr>
              <w:rFonts w:ascii="Trebuchet MS" w:eastAsia="Trebuchet MS" w:hAnsi="Trebuchet MS" w:cs="Trebuchet MS"/>
              <w:color w:val="000000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9A192A" w14:textId="4F87DAC4" w:rsidR="00AB5CB8" w:rsidRDefault="00AB5CB8">
          <w:pPr>
            <w:jc w:val="right"/>
            <w:rPr>
              <w:rFonts w:ascii="Trebuchet MS" w:eastAsia="Trebuchet MS" w:hAnsi="Trebuchet MS" w:cs="Trebuchet MS"/>
              <w:color w:val="00000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7DA85" w14:textId="77777777" w:rsidR="00443DA7" w:rsidRDefault="00443DA7" w:rsidP="002646F1">
      <w:pPr>
        <w:spacing w:before="0" w:after="0"/>
      </w:pPr>
      <w:r>
        <w:separator/>
      </w:r>
    </w:p>
  </w:footnote>
  <w:footnote w:type="continuationSeparator" w:id="0">
    <w:p w14:paraId="689692E3" w14:textId="77777777" w:rsidR="00443DA7" w:rsidRDefault="00443DA7" w:rsidP="002646F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E0F6A"/>
    <w:multiLevelType w:val="hybridMultilevel"/>
    <w:tmpl w:val="06A8A3F8"/>
    <w:lvl w:ilvl="0" w:tplc="54E2C50E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70165F"/>
    <w:multiLevelType w:val="hybridMultilevel"/>
    <w:tmpl w:val="97F418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000000"/>
        <w:sz w:val="20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ED123F"/>
    <w:multiLevelType w:val="hybridMultilevel"/>
    <w:tmpl w:val="3EE0A7DA"/>
    <w:lvl w:ilvl="0" w:tplc="040C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3" w15:restartNumberingAfterBreak="0">
    <w:nsid w:val="55DC2806"/>
    <w:multiLevelType w:val="hybridMultilevel"/>
    <w:tmpl w:val="D59AF29C"/>
    <w:lvl w:ilvl="0" w:tplc="885CB128">
      <w:start w:val="1"/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33B186F"/>
    <w:multiLevelType w:val="hybridMultilevel"/>
    <w:tmpl w:val="44AA78E0"/>
    <w:lvl w:ilvl="0" w:tplc="AE9AD11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F10CC7"/>
    <w:multiLevelType w:val="hybridMultilevel"/>
    <w:tmpl w:val="DA86DC2E"/>
    <w:lvl w:ilvl="0" w:tplc="067C0D98">
      <w:numFmt w:val="bullet"/>
      <w:lvlText w:val="-"/>
      <w:lvlJc w:val="left"/>
      <w:pPr>
        <w:ind w:left="1619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23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79" w:hanging="360"/>
      </w:pPr>
      <w:rPr>
        <w:rFonts w:ascii="Wingdings" w:hAnsi="Wingdings" w:hint="default"/>
      </w:rPr>
    </w:lvl>
  </w:abstractNum>
  <w:num w:numId="1" w16cid:durableId="195583473">
    <w:abstractNumId w:val="0"/>
  </w:num>
  <w:num w:numId="2" w16cid:durableId="1972511991">
    <w:abstractNumId w:val="4"/>
  </w:num>
  <w:num w:numId="3" w16cid:durableId="1930506530">
    <w:abstractNumId w:val="3"/>
  </w:num>
  <w:num w:numId="4" w16cid:durableId="283464680">
    <w:abstractNumId w:val="5"/>
  </w:num>
  <w:num w:numId="5" w16cid:durableId="476188715">
    <w:abstractNumId w:val="1"/>
  </w:num>
  <w:num w:numId="6" w16cid:durableId="21005202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EDB"/>
    <w:rsid w:val="0006156B"/>
    <w:rsid w:val="000630C4"/>
    <w:rsid w:val="000631C2"/>
    <w:rsid w:val="00090F2B"/>
    <w:rsid w:val="000D57DB"/>
    <w:rsid w:val="000E0896"/>
    <w:rsid w:val="000E442D"/>
    <w:rsid w:val="00114F1F"/>
    <w:rsid w:val="00140E76"/>
    <w:rsid w:val="00151A46"/>
    <w:rsid w:val="00162262"/>
    <w:rsid w:val="001729F6"/>
    <w:rsid w:val="0017407E"/>
    <w:rsid w:val="00175B98"/>
    <w:rsid w:val="00197FA2"/>
    <w:rsid w:val="001A0873"/>
    <w:rsid w:val="001A1406"/>
    <w:rsid w:val="001D305B"/>
    <w:rsid w:val="001D7A82"/>
    <w:rsid w:val="00215453"/>
    <w:rsid w:val="00240FCA"/>
    <w:rsid w:val="00252840"/>
    <w:rsid w:val="002646F1"/>
    <w:rsid w:val="002727C2"/>
    <w:rsid w:val="00277BBB"/>
    <w:rsid w:val="00297DA2"/>
    <w:rsid w:val="002E1EC6"/>
    <w:rsid w:val="002E3402"/>
    <w:rsid w:val="00314B0E"/>
    <w:rsid w:val="00333B01"/>
    <w:rsid w:val="00333E9C"/>
    <w:rsid w:val="003518A6"/>
    <w:rsid w:val="0035758D"/>
    <w:rsid w:val="0036195B"/>
    <w:rsid w:val="0038396F"/>
    <w:rsid w:val="0041750F"/>
    <w:rsid w:val="00443DA7"/>
    <w:rsid w:val="00497BD0"/>
    <w:rsid w:val="004E4DC7"/>
    <w:rsid w:val="00537798"/>
    <w:rsid w:val="00560702"/>
    <w:rsid w:val="00615DD2"/>
    <w:rsid w:val="00626F78"/>
    <w:rsid w:val="00635B8B"/>
    <w:rsid w:val="00637D6C"/>
    <w:rsid w:val="00643F29"/>
    <w:rsid w:val="00660B85"/>
    <w:rsid w:val="007033BD"/>
    <w:rsid w:val="00740D64"/>
    <w:rsid w:val="007427B6"/>
    <w:rsid w:val="0079426C"/>
    <w:rsid w:val="007A4FF3"/>
    <w:rsid w:val="007B7BAA"/>
    <w:rsid w:val="007C0397"/>
    <w:rsid w:val="007D7BE4"/>
    <w:rsid w:val="007E5EDB"/>
    <w:rsid w:val="007F527B"/>
    <w:rsid w:val="0080372C"/>
    <w:rsid w:val="008126A0"/>
    <w:rsid w:val="00823EE8"/>
    <w:rsid w:val="00856002"/>
    <w:rsid w:val="00857025"/>
    <w:rsid w:val="00861834"/>
    <w:rsid w:val="008953EE"/>
    <w:rsid w:val="008F5208"/>
    <w:rsid w:val="00920859"/>
    <w:rsid w:val="00923021"/>
    <w:rsid w:val="00936B8F"/>
    <w:rsid w:val="00943733"/>
    <w:rsid w:val="009E247D"/>
    <w:rsid w:val="009E5883"/>
    <w:rsid w:val="00A079F0"/>
    <w:rsid w:val="00A22E51"/>
    <w:rsid w:val="00A455E6"/>
    <w:rsid w:val="00A45D18"/>
    <w:rsid w:val="00A62F7E"/>
    <w:rsid w:val="00AA7CC7"/>
    <w:rsid w:val="00AB5CB8"/>
    <w:rsid w:val="00AD08C3"/>
    <w:rsid w:val="00B25A0F"/>
    <w:rsid w:val="00B80BB0"/>
    <w:rsid w:val="00B970A4"/>
    <w:rsid w:val="00BB7D08"/>
    <w:rsid w:val="00C05EF3"/>
    <w:rsid w:val="00C20C9F"/>
    <w:rsid w:val="00C20DB3"/>
    <w:rsid w:val="00C24676"/>
    <w:rsid w:val="00C52A2A"/>
    <w:rsid w:val="00C55C19"/>
    <w:rsid w:val="00C8223D"/>
    <w:rsid w:val="00CD6E36"/>
    <w:rsid w:val="00CE6115"/>
    <w:rsid w:val="00CF20B7"/>
    <w:rsid w:val="00CF7068"/>
    <w:rsid w:val="00D67622"/>
    <w:rsid w:val="00D7154D"/>
    <w:rsid w:val="00D81CB1"/>
    <w:rsid w:val="00D96641"/>
    <w:rsid w:val="00DB2FD9"/>
    <w:rsid w:val="00DC0269"/>
    <w:rsid w:val="00E045FC"/>
    <w:rsid w:val="00E16FC4"/>
    <w:rsid w:val="00E67CB2"/>
    <w:rsid w:val="00EB1ADC"/>
    <w:rsid w:val="00EB4FB3"/>
    <w:rsid w:val="00EC2A66"/>
    <w:rsid w:val="00EE5EFF"/>
    <w:rsid w:val="00F14598"/>
    <w:rsid w:val="00F54D21"/>
    <w:rsid w:val="00F62896"/>
    <w:rsid w:val="00FE67C2"/>
    <w:rsid w:val="00FE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1F9C03F"/>
  <w15:chartTrackingRefBased/>
  <w15:docId w15:val="{E57125D9-C3D6-4C76-A016-29A761DDA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859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920859"/>
    <w:pPr>
      <w:keepNext/>
      <w:keepLines/>
      <w:spacing w:before="240"/>
      <w:outlineLvl w:val="0"/>
    </w:pPr>
    <w:rPr>
      <w:rFonts w:eastAsiaTheme="majorEastAsia" w:cstheme="majorBidi"/>
      <w:color w:val="EA5A2D"/>
      <w:spacing w:val="3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6156B"/>
    <w:pPr>
      <w:keepNext/>
      <w:keepLines/>
      <w:numPr>
        <w:numId w:val="1"/>
      </w:numPr>
      <w:outlineLvl w:val="1"/>
    </w:pPr>
    <w:rPr>
      <w:rFonts w:eastAsiaTheme="majorEastAsia" w:cstheme="majorBidi"/>
      <w:b/>
      <w:color w:val="33303D"/>
      <w:spacing w:val="20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E67C2"/>
    <w:pPr>
      <w:keepNext/>
      <w:keepLines/>
      <w:outlineLvl w:val="2"/>
    </w:pPr>
    <w:rPr>
      <w:rFonts w:eastAsiaTheme="majorEastAsia" w:cstheme="majorBidi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40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0859"/>
    <w:rPr>
      <w:rFonts w:ascii="Arial" w:eastAsiaTheme="majorEastAsia" w:hAnsi="Arial" w:cstheme="majorBidi"/>
      <w:color w:val="EA5A2D"/>
      <w:spacing w:val="3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6156B"/>
    <w:rPr>
      <w:rFonts w:ascii="Arial" w:eastAsiaTheme="majorEastAsia" w:hAnsi="Arial" w:cstheme="majorBidi"/>
      <w:b/>
      <w:color w:val="33303D"/>
      <w:spacing w:val="20"/>
      <w:sz w:val="20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FE67C2"/>
    <w:rPr>
      <w:rFonts w:ascii="Arial" w:eastAsiaTheme="majorEastAsia" w:hAnsi="Arial" w:cstheme="majorBidi"/>
      <w:b/>
      <w:sz w:val="20"/>
      <w:szCs w:val="24"/>
    </w:rPr>
  </w:style>
  <w:style w:type="paragraph" w:styleId="Paragraphedeliste">
    <w:name w:val="List Paragraph"/>
    <w:basedOn w:val="Normal"/>
    <w:uiPriority w:val="34"/>
    <w:qFormat/>
    <w:rsid w:val="00B970A4"/>
    <w:pPr>
      <w:ind w:left="720"/>
      <w:contextualSpacing/>
    </w:pPr>
  </w:style>
  <w:style w:type="character" w:styleId="Marquedecommentaire">
    <w:name w:val="annotation reference"/>
    <w:basedOn w:val="Policepardfaut"/>
    <w:semiHidden/>
    <w:unhideWhenUsed/>
    <w:rsid w:val="00AD08C3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AD08C3"/>
    <w:rPr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AD08C3"/>
    <w:rPr>
      <w:rFonts w:ascii="Arial" w:eastAsia="Times New Roman" w:hAnsi="Arial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D08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D08C3"/>
    <w:rPr>
      <w:rFonts w:ascii="Arial" w:eastAsia="Times New Roman" w:hAnsi="Arial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08C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08C3"/>
    <w:rPr>
      <w:rFonts w:ascii="Segoe UI" w:eastAsia="Times New Roman" w:hAnsi="Segoe UI" w:cs="Segoe UI"/>
      <w:sz w:val="18"/>
      <w:szCs w:val="18"/>
    </w:rPr>
  </w:style>
  <w:style w:type="paragraph" w:customStyle="1" w:styleId="Commentaire1">
    <w:name w:val="Commentaire1"/>
    <w:basedOn w:val="Normal"/>
    <w:rsid w:val="00D7154D"/>
    <w:pPr>
      <w:suppressAutoHyphens/>
      <w:spacing w:before="0" w:after="0"/>
    </w:pPr>
    <w:rPr>
      <w:rFonts w:cs="Arial"/>
      <w:sz w:val="22"/>
      <w:szCs w:val="20"/>
      <w:lang w:eastAsia="zh-CN"/>
    </w:rPr>
  </w:style>
  <w:style w:type="character" w:customStyle="1" w:styleId="CommentaireCar1">
    <w:name w:val="Commentaire Car1"/>
    <w:uiPriority w:val="99"/>
    <w:semiHidden/>
    <w:rsid w:val="00D7154D"/>
    <w:rPr>
      <w:rFonts w:ascii="Arial" w:hAnsi="Arial" w:cs="Arial"/>
      <w:lang w:eastAsia="zh-CN"/>
    </w:rPr>
  </w:style>
  <w:style w:type="paragraph" w:customStyle="1" w:styleId="ParagrapheIndent2">
    <w:name w:val="ParagrapheIndent2"/>
    <w:basedOn w:val="Normal"/>
    <w:next w:val="Normal"/>
    <w:qFormat/>
    <w:rsid w:val="00A455E6"/>
    <w:pPr>
      <w:spacing w:before="0" w:after="0"/>
    </w:pPr>
    <w:rPr>
      <w:rFonts w:ascii="Trebuchet MS" w:eastAsia="Trebuchet MS" w:hAnsi="Trebuchet MS" w:cs="Trebuchet M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16708-A297-4A2F-B2FB-0DB3C2E7A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976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 Faucilhon</dc:creator>
  <cp:keywords/>
  <dc:description/>
  <cp:lastModifiedBy>YANN LEVY BOUSSOUGOU-BOUASSA</cp:lastModifiedBy>
  <cp:revision>3</cp:revision>
  <dcterms:created xsi:type="dcterms:W3CDTF">2025-10-09T10:07:00Z</dcterms:created>
  <dcterms:modified xsi:type="dcterms:W3CDTF">2025-10-09T10:07:00Z</dcterms:modified>
</cp:coreProperties>
</file>